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933C9" w14:textId="031CEF60" w:rsidR="00A6754E" w:rsidRPr="00CE4956" w:rsidRDefault="00A6754E" w:rsidP="00CE4956">
      <w:pPr>
        <w:pStyle w:val="CRCoverPage"/>
        <w:spacing w:after="180"/>
        <w:rPr>
          <w:rFonts w:eastAsia="宋体"/>
          <w:b/>
          <w:noProof/>
          <w:sz w:val="24"/>
        </w:rPr>
      </w:pPr>
      <w:r w:rsidRPr="00CE4956">
        <w:rPr>
          <w:rFonts w:eastAsia="宋体"/>
          <w:b/>
          <w:noProof/>
          <w:sz w:val="24"/>
        </w:rPr>
        <w:t>3GPP TSG-RAN WG2 Meeting #10</w:t>
      </w:r>
      <w:r w:rsidR="00C322E5" w:rsidRPr="00CE4956">
        <w:rPr>
          <w:rFonts w:eastAsia="宋体"/>
          <w:b/>
          <w:noProof/>
          <w:sz w:val="24"/>
        </w:rPr>
        <w:t>8</w:t>
      </w:r>
      <w:r w:rsidR="00EB701F">
        <w:rPr>
          <w:rFonts w:eastAsia="宋体"/>
          <w:b/>
          <w:noProof/>
          <w:sz w:val="24"/>
        </w:rPr>
        <w:t xml:space="preserve">                                                     </w:t>
      </w:r>
      <w:r w:rsidR="00F14252" w:rsidRPr="00F14252">
        <w:rPr>
          <w:rFonts w:eastAsia="宋体"/>
          <w:b/>
          <w:noProof/>
          <w:sz w:val="24"/>
        </w:rPr>
        <w:t>R2-1916197</w:t>
      </w:r>
      <w:bookmarkStart w:id="0" w:name="_GoBack"/>
      <w:bookmarkEnd w:id="0"/>
    </w:p>
    <w:p w14:paraId="160E9F05" w14:textId="42F287FC" w:rsidR="00A6754E" w:rsidRPr="00CE4956" w:rsidRDefault="002C072D" w:rsidP="00CE4956">
      <w:pPr>
        <w:pStyle w:val="CRCoverPage"/>
        <w:spacing w:after="180"/>
        <w:rPr>
          <w:rFonts w:eastAsia="宋体"/>
          <w:b/>
          <w:noProof/>
          <w:sz w:val="24"/>
        </w:rPr>
      </w:pPr>
      <w:r w:rsidRPr="00CE4956">
        <w:rPr>
          <w:rFonts w:eastAsia="宋体"/>
          <w:b/>
          <w:noProof/>
          <w:sz w:val="24"/>
        </w:rPr>
        <w:t>Reno, Nevada</w:t>
      </w:r>
      <w:r w:rsidR="00A6754E" w:rsidRPr="00CE4956">
        <w:rPr>
          <w:rFonts w:eastAsia="宋体"/>
          <w:b/>
          <w:noProof/>
          <w:sz w:val="24"/>
        </w:rPr>
        <w:t xml:space="preserve">,  </w:t>
      </w:r>
      <w:r w:rsidR="00B44BEE" w:rsidRPr="00CE4956">
        <w:rPr>
          <w:rFonts w:eastAsia="宋体"/>
          <w:b/>
          <w:noProof/>
          <w:sz w:val="24"/>
        </w:rPr>
        <w:t>US</w:t>
      </w:r>
      <w:r w:rsidR="00A6754E" w:rsidRPr="00CE4956">
        <w:rPr>
          <w:rFonts w:eastAsia="宋体"/>
          <w:b/>
          <w:noProof/>
          <w:sz w:val="24"/>
        </w:rPr>
        <w:t>, 1</w:t>
      </w:r>
      <w:r w:rsidRPr="00CE4956">
        <w:rPr>
          <w:rFonts w:eastAsia="宋体"/>
          <w:b/>
          <w:noProof/>
          <w:sz w:val="24"/>
        </w:rPr>
        <w:t>8</w:t>
      </w:r>
      <w:r w:rsidR="00A6754E" w:rsidRPr="00CE4956">
        <w:rPr>
          <w:rFonts w:eastAsia="宋体"/>
          <w:b/>
          <w:noProof/>
          <w:sz w:val="24"/>
        </w:rPr>
        <w:t xml:space="preserve"> – </w:t>
      </w:r>
      <w:r w:rsidRPr="00CE4956">
        <w:rPr>
          <w:rFonts w:eastAsia="宋体"/>
          <w:b/>
          <w:noProof/>
          <w:sz w:val="24"/>
        </w:rPr>
        <w:t>22</w:t>
      </w:r>
      <w:r w:rsidR="00A6754E" w:rsidRPr="00CE4956">
        <w:rPr>
          <w:rFonts w:eastAsia="宋体"/>
          <w:b/>
          <w:noProof/>
          <w:sz w:val="24"/>
        </w:rPr>
        <w:t xml:space="preserve"> </w:t>
      </w:r>
      <w:r w:rsidR="00975DC0" w:rsidRPr="00CE4956">
        <w:rPr>
          <w:rFonts w:eastAsia="宋体"/>
          <w:b/>
          <w:noProof/>
          <w:sz w:val="24"/>
        </w:rPr>
        <w:t>November</w:t>
      </w:r>
      <w:r w:rsidRPr="00CE4956">
        <w:rPr>
          <w:rFonts w:eastAsia="宋体"/>
          <w:b/>
          <w:noProof/>
          <w:sz w:val="24"/>
        </w:rPr>
        <w:t xml:space="preserve"> </w:t>
      </w:r>
      <w:r w:rsidR="00A6754E" w:rsidRPr="00CE4956">
        <w:rPr>
          <w:rFonts w:eastAsia="宋体"/>
          <w:b/>
          <w:noProof/>
          <w:sz w:val="24"/>
        </w:rPr>
        <w:t>2019</w:t>
      </w:r>
      <w:r w:rsidR="00A6754E" w:rsidRPr="00CE4956">
        <w:rPr>
          <w:rFonts w:eastAsia="宋体"/>
          <w:b/>
          <w:noProof/>
          <w:sz w:val="24"/>
        </w:rPr>
        <w:tab/>
      </w:r>
    </w:p>
    <w:p w14:paraId="49F74760" w14:textId="77777777" w:rsidR="00A6754E" w:rsidRPr="00CE4956" w:rsidRDefault="00A6754E" w:rsidP="00CE4956">
      <w:pPr>
        <w:pStyle w:val="CRCoverPage"/>
        <w:spacing w:after="180"/>
        <w:rPr>
          <w:rFonts w:eastAsia="宋体"/>
          <w:b/>
          <w:noProof/>
          <w:sz w:val="24"/>
        </w:rPr>
      </w:pPr>
      <w:r w:rsidRPr="00CE4956">
        <w:rPr>
          <w:rFonts w:eastAsia="宋体"/>
          <w:b/>
          <w:noProof/>
          <w:sz w:val="24"/>
        </w:rPr>
        <w:t>Agenda item:</w:t>
      </w:r>
      <w:r w:rsidRPr="00CE4956">
        <w:rPr>
          <w:rFonts w:eastAsia="宋体"/>
          <w:b/>
          <w:noProof/>
          <w:sz w:val="24"/>
        </w:rPr>
        <w:tab/>
        <w:t>6.9.3.1</w:t>
      </w:r>
    </w:p>
    <w:p w14:paraId="2E7A0F6F" w14:textId="77777777" w:rsidR="00A6754E" w:rsidRPr="00CE4956" w:rsidRDefault="00A6754E" w:rsidP="00CE4956">
      <w:pPr>
        <w:pStyle w:val="CRCoverPage"/>
        <w:spacing w:after="180"/>
        <w:rPr>
          <w:rFonts w:eastAsia="宋体"/>
          <w:b/>
          <w:noProof/>
          <w:sz w:val="24"/>
        </w:rPr>
      </w:pPr>
      <w:r w:rsidRPr="00CE4956">
        <w:rPr>
          <w:rFonts w:eastAsia="宋体"/>
          <w:b/>
          <w:noProof/>
          <w:sz w:val="24"/>
        </w:rPr>
        <w:t>Source:</w:t>
      </w:r>
      <w:r w:rsidRPr="00CE4956">
        <w:rPr>
          <w:rFonts w:eastAsia="宋体"/>
          <w:b/>
          <w:noProof/>
          <w:sz w:val="24"/>
        </w:rPr>
        <w:tab/>
      </w:r>
      <w:r w:rsidR="00AB5A9B" w:rsidRPr="00CE4956">
        <w:rPr>
          <w:rFonts w:eastAsia="宋体"/>
          <w:b/>
          <w:noProof/>
          <w:sz w:val="24"/>
        </w:rPr>
        <w:t>CMCC</w:t>
      </w:r>
    </w:p>
    <w:p w14:paraId="1BAEDBD6" w14:textId="3B031DA7" w:rsidR="00A6754E" w:rsidRPr="00CE4956" w:rsidRDefault="00A6754E" w:rsidP="00CE4956">
      <w:pPr>
        <w:pStyle w:val="CRCoverPage"/>
        <w:spacing w:after="180"/>
        <w:rPr>
          <w:rFonts w:eastAsia="宋体"/>
          <w:b/>
          <w:noProof/>
          <w:sz w:val="24"/>
        </w:rPr>
      </w:pPr>
      <w:r w:rsidRPr="00CE4956">
        <w:rPr>
          <w:rFonts w:eastAsia="宋体"/>
          <w:b/>
          <w:noProof/>
          <w:sz w:val="24"/>
        </w:rPr>
        <w:t>Title:</w:t>
      </w:r>
      <w:r w:rsidRPr="00CE4956">
        <w:rPr>
          <w:rFonts w:eastAsia="宋体"/>
          <w:b/>
          <w:noProof/>
          <w:sz w:val="24"/>
        </w:rPr>
        <w:tab/>
      </w:r>
      <w:r w:rsidR="00FE5746" w:rsidRPr="00CE4956">
        <w:rPr>
          <w:rFonts w:eastAsia="宋体"/>
          <w:b/>
          <w:noProof/>
          <w:sz w:val="24"/>
        </w:rPr>
        <w:t>C</w:t>
      </w:r>
      <w:r w:rsidR="00FE5746">
        <w:rPr>
          <w:rFonts w:eastAsia="宋体"/>
          <w:b/>
          <w:noProof/>
          <w:sz w:val="24"/>
        </w:rPr>
        <w:t>HO</w:t>
      </w:r>
      <w:r w:rsidR="00FE5746" w:rsidRPr="00CE4956">
        <w:rPr>
          <w:rFonts w:eastAsia="宋体"/>
          <w:b/>
          <w:noProof/>
          <w:sz w:val="24"/>
        </w:rPr>
        <w:t xml:space="preserve"> </w:t>
      </w:r>
      <w:r w:rsidRPr="00CE4956">
        <w:rPr>
          <w:rFonts w:eastAsia="宋体"/>
          <w:b/>
          <w:noProof/>
          <w:sz w:val="24"/>
        </w:rPr>
        <w:t>compliance check</w:t>
      </w:r>
      <w:r w:rsidR="00AB5A9B" w:rsidRPr="00CE4956">
        <w:rPr>
          <w:rFonts w:eastAsia="宋体"/>
          <w:b/>
          <w:noProof/>
          <w:sz w:val="24"/>
        </w:rPr>
        <w:t xml:space="preserve"> and handling</w:t>
      </w:r>
    </w:p>
    <w:p w14:paraId="1E34514C" w14:textId="77777777" w:rsidR="00A6754E" w:rsidRPr="00CE4956" w:rsidRDefault="00A6754E" w:rsidP="00CE4956">
      <w:pPr>
        <w:pStyle w:val="CRCoverPage"/>
        <w:spacing w:after="180"/>
        <w:rPr>
          <w:rFonts w:eastAsia="宋体"/>
          <w:b/>
          <w:noProof/>
          <w:sz w:val="24"/>
        </w:rPr>
      </w:pPr>
      <w:r w:rsidRPr="00CE4956">
        <w:rPr>
          <w:rFonts w:eastAsia="宋体"/>
          <w:b/>
          <w:noProof/>
          <w:sz w:val="24"/>
        </w:rPr>
        <w:t>WID/SID:</w:t>
      </w:r>
      <w:r w:rsidRPr="00CE4956">
        <w:rPr>
          <w:rFonts w:eastAsia="宋体"/>
          <w:b/>
          <w:noProof/>
          <w:sz w:val="24"/>
        </w:rPr>
        <w:tab/>
        <w:t>NR_Mob_enh-Core - Release 16</w:t>
      </w:r>
    </w:p>
    <w:p w14:paraId="581F9F0F" w14:textId="77777777" w:rsidR="00A6754E" w:rsidRPr="00CE4956" w:rsidRDefault="00A6754E" w:rsidP="00CE4956">
      <w:pPr>
        <w:pStyle w:val="CRCoverPage"/>
        <w:spacing w:after="180"/>
        <w:rPr>
          <w:rFonts w:eastAsia="宋体"/>
          <w:b/>
          <w:noProof/>
          <w:sz w:val="24"/>
        </w:rPr>
      </w:pPr>
      <w:r w:rsidRPr="00CE4956">
        <w:rPr>
          <w:rFonts w:eastAsia="宋体"/>
          <w:b/>
          <w:noProof/>
          <w:sz w:val="24"/>
        </w:rPr>
        <w:t>Document for:</w:t>
      </w:r>
      <w:r w:rsidRPr="00CE4956">
        <w:rPr>
          <w:rFonts w:eastAsia="宋体"/>
          <w:b/>
          <w:noProof/>
          <w:sz w:val="24"/>
        </w:rPr>
        <w:tab/>
        <w:t>Discussion and Decision</w:t>
      </w:r>
    </w:p>
    <w:p w14:paraId="5025E31B" w14:textId="5CDAA526" w:rsidR="00A6754E" w:rsidRPr="00E6411C" w:rsidRDefault="00A6754E" w:rsidP="00E6411C">
      <w:pPr>
        <w:pStyle w:val="1"/>
        <w:rPr>
          <w:rFonts w:eastAsia="Batang"/>
          <w:lang w:val="en-US" w:eastAsia="ko-KR"/>
        </w:rPr>
      </w:pPr>
      <w:r w:rsidRPr="00E6411C">
        <w:rPr>
          <w:rFonts w:eastAsia="Batang"/>
          <w:lang w:val="en-US" w:eastAsia="ko-KR"/>
        </w:rPr>
        <w:t>1</w:t>
      </w:r>
      <w:r w:rsidR="00E6411C" w:rsidRPr="00C04930">
        <w:rPr>
          <w:rFonts w:hint="eastAsia"/>
          <w:lang w:val="en-US" w:eastAsia="ko-KR"/>
        </w:rPr>
        <w:t>.</w:t>
      </w:r>
      <w:r w:rsidR="00E6411C">
        <w:rPr>
          <w:rFonts w:hint="eastAsia"/>
          <w:lang w:val="en-US" w:eastAsia="ko-KR"/>
        </w:rPr>
        <w:t xml:space="preserve"> </w:t>
      </w:r>
      <w:r w:rsidRPr="00E6411C">
        <w:rPr>
          <w:rFonts w:eastAsia="Batang"/>
          <w:lang w:val="en-US" w:eastAsia="ko-KR"/>
        </w:rPr>
        <w:t>Introduction</w:t>
      </w:r>
    </w:p>
    <w:p w14:paraId="376EC907" w14:textId="58626C61" w:rsidR="006671FF" w:rsidRPr="00F75F37" w:rsidRDefault="00A6754E" w:rsidP="00CE4956">
      <w:pPr>
        <w:spacing w:after="180"/>
        <w:rPr>
          <w:rFonts w:ascii="Times New Roman" w:hAnsi="Times New Roman" w:cs="Times New Roman"/>
          <w:sz w:val="20"/>
          <w:szCs w:val="20"/>
        </w:rPr>
      </w:pPr>
      <w:r w:rsidRPr="00F75F37">
        <w:rPr>
          <w:rFonts w:ascii="Times New Roman" w:hAnsi="Times New Roman" w:cs="Times New Roman"/>
          <w:sz w:val="20"/>
          <w:szCs w:val="20"/>
        </w:rPr>
        <w:t>In RAN2#107</w:t>
      </w:r>
      <w:r w:rsidR="001E6908" w:rsidRPr="00F75F37">
        <w:rPr>
          <w:rFonts w:ascii="Times New Roman" w:hAnsi="Times New Roman" w:cs="Times New Roman"/>
          <w:sz w:val="20"/>
          <w:szCs w:val="20"/>
        </w:rPr>
        <w:t xml:space="preserve"> meeting</w:t>
      </w:r>
      <w:r w:rsidR="00292C38" w:rsidRPr="00F75F37">
        <w:rPr>
          <w:rFonts w:ascii="Times New Roman" w:hAnsi="Times New Roman" w:cs="Times New Roman"/>
          <w:sz w:val="20"/>
          <w:szCs w:val="20"/>
        </w:rPr>
        <w:t xml:space="preserve">, some </w:t>
      </w:r>
      <w:r w:rsidR="005E5578">
        <w:rPr>
          <w:rFonts w:ascii="Times New Roman" w:hAnsi="Times New Roman" w:cs="Times New Roman"/>
          <w:sz w:val="20"/>
          <w:szCs w:val="20"/>
        </w:rPr>
        <w:t>proposal</w:t>
      </w:r>
      <w:r w:rsidR="00292C38" w:rsidRPr="00F75F37">
        <w:rPr>
          <w:rFonts w:ascii="Times New Roman" w:hAnsi="Times New Roman" w:cs="Times New Roman"/>
          <w:sz w:val="20"/>
          <w:szCs w:val="20"/>
        </w:rPr>
        <w:t xml:space="preserve">s about compliance check for CHO were </w:t>
      </w:r>
      <w:r w:rsidR="007B00AB">
        <w:rPr>
          <w:rFonts w:ascii="Times New Roman" w:hAnsi="Times New Roman" w:cs="Times New Roman"/>
          <w:sz w:val="20"/>
          <w:szCs w:val="20"/>
        </w:rPr>
        <w:t>FFS</w:t>
      </w:r>
      <w:r w:rsidR="007B00AB" w:rsidRPr="00F75F37">
        <w:rPr>
          <w:rFonts w:ascii="Times New Roman" w:hAnsi="Times New Roman" w:cs="Times New Roman"/>
          <w:sz w:val="20"/>
          <w:szCs w:val="20"/>
        </w:rPr>
        <w:t xml:space="preserve"> </w:t>
      </w:r>
      <w:r w:rsidR="00292C38" w:rsidRPr="00F75F37">
        <w:rPr>
          <w:rFonts w:ascii="Times New Roman" w:hAnsi="Times New Roman" w:cs="Times New Roman"/>
          <w:sz w:val="20"/>
          <w:szCs w:val="20"/>
        </w:rPr>
        <w:t xml:space="preserve">in </w:t>
      </w:r>
      <w:r w:rsidR="006671FF" w:rsidRPr="00F75F37">
        <w:rPr>
          <w:rFonts w:ascii="Times New Roman" w:hAnsi="Times New Roman" w:cs="Times New Roman"/>
          <w:sz w:val="20"/>
          <w:szCs w:val="20"/>
        </w:rPr>
        <w:t>[1] as following:</w:t>
      </w:r>
    </w:p>
    <w:tbl>
      <w:tblPr>
        <w:tblStyle w:val="a7"/>
        <w:tblW w:w="0" w:type="auto"/>
        <w:tblLook w:val="04A0" w:firstRow="1" w:lastRow="0" w:firstColumn="1" w:lastColumn="0" w:noHBand="0" w:noVBand="1"/>
      </w:tblPr>
      <w:tblGrid>
        <w:gridCol w:w="9010"/>
      </w:tblGrid>
      <w:tr w:rsidR="00A6754E" w:rsidRPr="00F75F37" w14:paraId="333963F1" w14:textId="08FBBE92" w:rsidTr="00A6754E">
        <w:tc>
          <w:tcPr>
            <w:tcW w:w="9631" w:type="dxa"/>
            <w:tcBorders>
              <w:top w:val="single" w:sz="4" w:space="0" w:color="auto"/>
              <w:left w:val="single" w:sz="4" w:space="0" w:color="auto"/>
              <w:bottom w:val="single" w:sz="4" w:space="0" w:color="auto"/>
              <w:right w:val="single" w:sz="4" w:space="0" w:color="auto"/>
            </w:tcBorders>
            <w:hideMark/>
          </w:tcPr>
          <w:p w14:paraId="3022DB80" w14:textId="0C05BA3A" w:rsidR="00A6754E" w:rsidRPr="00F75F37" w:rsidRDefault="00A6754E" w:rsidP="00CE4956">
            <w:pPr>
              <w:spacing w:after="180"/>
            </w:pPr>
            <w:r w:rsidRPr="00F75F37">
              <w:t>Agreements on CHO configuration</w:t>
            </w:r>
          </w:p>
          <w:p w14:paraId="444B7BB1" w14:textId="1205C535" w:rsidR="00A6754E" w:rsidRPr="00F75F37" w:rsidRDefault="00A6754E" w:rsidP="00CE4956">
            <w:pPr>
              <w:spacing w:after="180"/>
            </w:pPr>
            <w:r w:rsidRPr="00F75F37">
              <w:t>…</w:t>
            </w:r>
          </w:p>
          <w:p w14:paraId="1ED50600" w14:textId="64FC23FC" w:rsidR="00A6754E" w:rsidRPr="00F75F37" w:rsidRDefault="00A6754E" w:rsidP="00CE4956">
            <w:pPr>
              <w:spacing w:after="180"/>
            </w:pPr>
            <w:r w:rsidRPr="00F75F37">
              <w:t>4</w:t>
            </w:r>
            <w:r w:rsidRPr="00F75F37">
              <w:tab/>
            </w:r>
            <w:proofErr w:type="gramStart"/>
            <w:r w:rsidRPr="00F75F37">
              <w:t>A</w:t>
            </w:r>
            <w:proofErr w:type="gramEnd"/>
            <w:r w:rsidRPr="00F75F37">
              <w:t xml:space="preserve"> RRC complete message is required for UE to confirm receipt and proper comprehension of CHO configuration (execution condition, FFS target cell configuration) to the source eNB/gNB. </w:t>
            </w:r>
          </w:p>
          <w:p w14:paraId="6D53F986" w14:textId="1581D932" w:rsidR="00A6754E" w:rsidRPr="00F75F37" w:rsidRDefault="00A6754E" w:rsidP="00CE4956">
            <w:pPr>
              <w:spacing w:after="180"/>
              <w:rPr>
                <w:highlight w:val="yellow"/>
              </w:rPr>
            </w:pPr>
            <w:r w:rsidRPr="00F75F37">
              <w:rPr>
                <w:highlight w:val="yellow"/>
              </w:rPr>
              <w:t>FFS whether the UE is required to check the compliance of the target cell configuration within CHO configuration upon reception or whether it is allowed to check upon execution.</w:t>
            </w:r>
          </w:p>
          <w:p w14:paraId="49988D7A" w14:textId="177C582B" w:rsidR="00A6754E" w:rsidRPr="00F75F37" w:rsidRDefault="00A6754E" w:rsidP="00CE4956">
            <w:pPr>
              <w:spacing w:after="180"/>
              <w:rPr>
                <w:highlight w:val="yellow"/>
              </w:rPr>
            </w:pPr>
            <w:r w:rsidRPr="00F75F37">
              <w:rPr>
                <w:highlight w:val="yellow"/>
              </w:rPr>
              <w:t>FFS whether different RRC processing requirements are defined for the reconfiguration with CHO command.</w:t>
            </w:r>
          </w:p>
          <w:p w14:paraId="7C786EA3" w14:textId="2E839519" w:rsidR="00A6754E" w:rsidRPr="00F75F37" w:rsidRDefault="00A6754E" w:rsidP="00CE4956">
            <w:pPr>
              <w:spacing w:after="180"/>
            </w:pPr>
            <w:r w:rsidRPr="00F75F37">
              <w:rPr>
                <w:highlight w:val="yellow"/>
              </w:rPr>
              <w:t>…</w:t>
            </w:r>
          </w:p>
        </w:tc>
      </w:tr>
    </w:tbl>
    <w:p w14:paraId="3BBBF0CA" w14:textId="74743F6E" w:rsidR="000A7CFB" w:rsidRPr="00F75F37" w:rsidRDefault="00A6754E" w:rsidP="00CE4956">
      <w:pPr>
        <w:spacing w:after="180"/>
        <w:rPr>
          <w:rFonts w:ascii="Times New Roman" w:hAnsi="Times New Roman" w:cs="Times New Roman"/>
          <w:sz w:val="20"/>
          <w:szCs w:val="20"/>
        </w:rPr>
      </w:pPr>
      <w:r w:rsidRPr="00F75F37">
        <w:rPr>
          <w:rFonts w:ascii="Times New Roman" w:hAnsi="Times New Roman" w:cs="Times New Roman"/>
          <w:sz w:val="20"/>
          <w:szCs w:val="20"/>
        </w:rPr>
        <w:br/>
      </w:r>
      <w:r w:rsidR="000A7CFB" w:rsidRPr="00F75F37">
        <w:rPr>
          <w:rFonts w:ascii="Times New Roman" w:hAnsi="Times New Roman" w:cs="Times New Roman"/>
          <w:sz w:val="20"/>
          <w:szCs w:val="20"/>
        </w:rPr>
        <w:t>In RAN2#107</w:t>
      </w:r>
      <w:r w:rsidR="001E6908" w:rsidRPr="00F75F37">
        <w:rPr>
          <w:rFonts w:ascii="Times New Roman" w:hAnsi="Times New Roman" w:cs="Times New Roman"/>
          <w:sz w:val="20"/>
          <w:szCs w:val="20"/>
        </w:rPr>
        <w:t>bis</w:t>
      </w:r>
      <w:r w:rsidR="003C4C62" w:rsidRPr="00F75F37">
        <w:rPr>
          <w:rFonts w:ascii="Times New Roman" w:hAnsi="Times New Roman" w:cs="Times New Roman"/>
          <w:sz w:val="20"/>
          <w:szCs w:val="20"/>
        </w:rPr>
        <w:t xml:space="preserve"> meeting</w:t>
      </w:r>
      <w:r w:rsidR="000A0FF2" w:rsidRPr="00F75F37">
        <w:rPr>
          <w:rFonts w:ascii="Times New Roman" w:hAnsi="Times New Roman" w:cs="Times New Roman"/>
          <w:sz w:val="20"/>
          <w:szCs w:val="20"/>
        </w:rPr>
        <w:t>,</w:t>
      </w:r>
      <w:r w:rsidR="00C6145F">
        <w:rPr>
          <w:rFonts w:ascii="Times New Roman" w:hAnsi="Times New Roman" w:cs="Times New Roman"/>
          <w:sz w:val="20"/>
          <w:szCs w:val="20"/>
        </w:rPr>
        <w:t xml:space="preserve"> CHO</w:t>
      </w:r>
      <w:r w:rsidR="00C6145F" w:rsidRPr="00C6145F">
        <w:rPr>
          <w:rFonts w:ascii="Times New Roman" w:hAnsi="Times New Roman" w:cs="Times New Roman"/>
          <w:sz w:val="20"/>
          <w:szCs w:val="20"/>
        </w:rPr>
        <w:t xml:space="preserve"> configuration and execution details</w:t>
      </w:r>
      <w:r w:rsidR="00C6145F">
        <w:rPr>
          <w:rFonts w:ascii="Times New Roman" w:hAnsi="Times New Roman" w:cs="Times New Roman"/>
          <w:sz w:val="20"/>
          <w:szCs w:val="20"/>
        </w:rPr>
        <w:t xml:space="preserve"> </w:t>
      </w:r>
      <w:r w:rsidR="00146DEC">
        <w:rPr>
          <w:rFonts w:ascii="Times New Roman" w:hAnsi="Times New Roman" w:cs="Times New Roman"/>
          <w:sz w:val="20"/>
          <w:szCs w:val="20"/>
        </w:rPr>
        <w:t>wa</w:t>
      </w:r>
      <w:r w:rsidR="009145A3">
        <w:rPr>
          <w:rFonts w:ascii="Times New Roman" w:hAnsi="Times New Roman" w:cs="Times New Roman"/>
          <w:sz w:val="20"/>
          <w:szCs w:val="20"/>
        </w:rPr>
        <w:t xml:space="preserve">s </w:t>
      </w:r>
      <w:r w:rsidR="00661EC3">
        <w:rPr>
          <w:rFonts w:ascii="Times New Roman" w:hAnsi="Times New Roman" w:cs="Times New Roman"/>
          <w:sz w:val="20"/>
          <w:szCs w:val="20"/>
        </w:rPr>
        <w:t xml:space="preserve">discussed </w:t>
      </w:r>
      <w:r w:rsidR="00C6145F">
        <w:rPr>
          <w:rFonts w:ascii="Times New Roman" w:hAnsi="Times New Roman" w:cs="Times New Roman"/>
          <w:sz w:val="20"/>
          <w:szCs w:val="20"/>
        </w:rPr>
        <w:t>based on</w:t>
      </w:r>
      <w:r w:rsidR="00D04373">
        <w:rPr>
          <w:rFonts w:ascii="Times New Roman" w:hAnsi="Times New Roman" w:cs="Times New Roman"/>
          <w:sz w:val="20"/>
          <w:szCs w:val="20"/>
        </w:rPr>
        <w:t xml:space="preserve"> the</w:t>
      </w:r>
      <w:r w:rsidR="00FE5746">
        <w:rPr>
          <w:rFonts w:ascii="Times New Roman" w:hAnsi="Times New Roman" w:cs="Times New Roman"/>
          <w:sz w:val="20"/>
          <w:szCs w:val="20"/>
        </w:rPr>
        <w:t xml:space="preserve"> </w:t>
      </w:r>
      <w:r w:rsidR="00FE5746" w:rsidRPr="00F75F37">
        <w:rPr>
          <w:rFonts w:ascii="Times New Roman" w:hAnsi="Times New Roman" w:cs="Times New Roman"/>
          <w:sz w:val="20"/>
          <w:szCs w:val="20"/>
        </w:rPr>
        <w:t>email discussion [2</w:t>
      </w:r>
      <w:r w:rsidR="008A59A0">
        <w:rPr>
          <w:rFonts w:ascii="Times New Roman" w:hAnsi="Times New Roman" w:cs="Times New Roman"/>
          <w:sz w:val="20"/>
          <w:szCs w:val="20"/>
        </w:rPr>
        <w:t>].</w:t>
      </w:r>
      <w:r w:rsidR="00FE5746" w:rsidRPr="00F75F37">
        <w:rPr>
          <w:rFonts w:ascii="Times New Roman" w:hAnsi="Times New Roman" w:cs="Times New Roman"/>
          <w:sz w:val="20"/>
          <w:szCs w:val="20"/>
        </w:rPr>
        <w:t xml:space="preserve"> </w:t>
      </w:r>
      <w:r w:rsidR="00384317">
        <w:rPr>
          <w:rFonts w:ascii="Times New Roman" w:hAnsi="Times New Roman" w:cs="Times New Roman"/>
          <w:sz w:val="20"/>
          <w:szCs w:val="20"/>
        </w:rPr>
        <w:t>When it comes to the question about</w:t>
      </w:r>
      <w:r w:rsidR="002328E5">
        <w:rPr>
          <w:rFonts w:ascii="Times New Roman" w:hAnsi="Times New Roman" w:cs="Times New Roman"/>
          <w:sz w:val="20"/>
          <w:szCs w:val="20"/>
        </w:rPr>
        <w:t xml:space="preserve"> </w:t>
      </w:r>
      <w:r w:rsidR="002328E5" w:rsidRPr="002328E5">
        <w:rPr>
          <w:rFonts w:ascii="Times New Roman" w:hAnsi="Times New Roman" w:cs="Times New Roman"/>
          <w:sz w:val="20"/>
          <w:szCs w:val="20"/>
        </w:rPr>
        <w:t>compliance check</w:t>
      </w:r>
      <w:r w:rsidR="002328E5">
        <w:rPr>
          <w:rFonts w:ascii="Times New Roman" w:hAnsi="Times New Roman" w:cs="Times New Roman"/>
          <w:sz w:val="20"/>
          <w:szCs w:val="20"/>
        </w:rPr>
        <w:t xml:space="preserve"> and following handling</w:t>
      </w:r>
      <w:r w:rsidR="004711C4">
        <w:rPr>
          <w:rFonts w:ascii="Times New Roman" w:hAnsi="Times New Roman" w:cs="Times New Roman"/>
          <w:sz w:val="20"/>
          <w:szCs w:val="20"/>
        </w:rPr>
        <w:t>,</w:t>
      </w:r>
      <w:r w:rsidR="00384317">
        <w:rPr>
          <w:rFonts w:ascii="Times New Roman" w:hAnsi="Times New Roman" w:cs="Times New Roman"/>
          <w:sz w:val="20"/>
          <w:szCs w:val="20"/>
        </w:rPr>
        <w:t xml:space="preserve"> </w:t>
      </w:r>
      <w:r w:rsidR="00E8204A">
        <w:rPr>
          <w:rFonts w:ascii="Times New Roman" w:hAnsi="Times New Roman" w:cs="Times New Roman"/>
          <w:sz w:val="20"/>
          <w:szCs w:val="20"/>
        </w:rPr>
        <w:t>in</w:t>
      </w:r>
      <w:r w:rsidR="00E8204A">
        <w:rPr>
          <w:rFonts w:ascii="Times New Roman" w:hAnsi="Times New Roman" w:cs="Times New Roman" w:hint="eastAsia"/>
          <w:sz w:val="20"/>
          <w:szCs w:val="20"/>
        </w:rPr>
        <w:t>itial</w:t>
      </w:r>
      <w:r w:rsidR="00E8204A">
        <w:rPr>
          <w:rFonts w:ascii="Times New Roman" w:hAnsi="Times New Roman" w:cs="Times New Roman"/>
          <w:sz w:val="20"/>
          <w:szCs w:val="20"/>
        </w:rPr>
        <w:t xml:space="preserve"> </w:t>
      </w:r>
      <w:r w:rsidR="00E305F3">
        <w:rPr>
          <w:rFonts w:ascii="Times New Roman" w:hAnsi="Times New Roman" w:cs="Times New Roman"/>
          <w:sz w:val="20"/>
          <w:szCs w:val="20"/>
        </w:rPr>
        <w:t xml:space="preserve">agreements has been made that </w:t>
      </w:r>
      <w:r w:rsidR="002328E5" w:rsidRPr="002328E5">
        <w:rPr>
          <w:rFonts w:ascii="Times New Roman" w:hAnsi="Times New Roman" w:cs="Times New Roman"/>
          <w:sz w:val="20"/>
          <w:szCs w:val="20"/>
        </w:rPr>
        <w:t xml:space="preserve">when the UE can perform the checking and </w:t>
      </w:r>
      <w:r w:rsidR="002328E5">
        <w:rPr>
          <w:rFonts w:ascii="Times New Roman" w:hAnsi="Times New Roman" w:cs="Times New Roman"/>
          <w:sz w:val="20"/>
          <w:szCs w:val="20"/>
        </w:rPr>
        <w:t>whether</w:t>
      </w:r>
      <w:r w:rsidR="002328E5" w:rsidRPr="002328E5">
        <w:rPr>
          <w:rFonts w:ascii="Times New Roman" w:hAnsi="Times New Roman" w:cs="Times New Roman"/>
          <w:sz w:val="20"/>
          <w:szCs w:val="20"/>
        </w:rPr>
        <w:t xml:space="preserve"> the UE shall trigger re-establishment with invalid CHO configuration</w:t>
      </w:r>
      <w:r w:rsidR="00FE427A">
        <w:rPr>
          <w:rFonts w:ascii="Times New Roman" w:hAnsi="Times New Roman" w:cs="Times New Roman"/>
          <w:sz w:val="20"/>
          <w:szCs w:val="20"/>
        </w:rPr>
        <w:t xml:space="preserve"> </w:t>
      </w:r>
      <w:r w:rsidR="008C2570" w:rsidRPr="00F75F37">
        <w:rPr>
          <w:rFonts w:ascii="Times New Roman" w:hAnsi="Times New Roman" w:cs="Times New Roman"/>
          <w:sz w:val="20"/>
          <w:szCs w:val="20"/>
        </w:rPr>
        <w:t xml:space="preserve">are relevant </w:t>
      </w:r>
      <w:r w:rsidR="00FE427A">
        <w:rPr>
          <w:rFonts w:ascii="Times New Roman" w:hAnsi="Times New Roman" w:cs="Times New Roman"/>
          <w:sz w:val="20"/>
          <w:szCs w:val="20"/>
        </w:rPr>
        <w:t>and should</w:t>
      </w:r>
      <w:r w:rsidR="00543437" w:rsidRPr="00F75F37">
        <w:rPr>
          <w:rFonts w:ascii="Times New Roman" w:hAnsi="Times New Roman" w:cs="Times New Roman"/>
          <w:sz w:val="20"/>
          <w:szCs w:val="20"/>
        </w:rPr>
        <w:t xml:space="preserve"> be</w:t>
      </w:r>
      <w:r w:rsidR="008C2570" w:rsidRPr="00F75F37">
        <w:rPr>
          <w:rFonts w:ascii="Times New Roman" w:hAnsi="Times New Roman" w:cs="Times New Roman"/>
          <w:sz w:val="20"/>
          <w:szCs w:val="20"/>
        </w:rPr>
        <w:t xml:space="preserve"> discussed together:</w:t>
      </w:r>
    </w:p>
    <w:p w14:paraId="34113FDD" w14:textId="2AB25400" w:rsidR="008C2570" w:rsidRPr="00F75F37" w:rsidRDefault="008C2570" w:rsidP="00CE4956">
      <w:pPr>
        <w:pStyle w:val="TOC1"/>
        <w:tabs>
          <w:tab w:val="left" w:pos="1418"/>
        </w:tabs>
        <w:spacing w:before="0" w:after="180"/>
        <w:rPr>
          <w:rFonts w:eastAsia="等线"/>
          <w:noProof/>
          <w:sz w:val="20"/>
          <w:lang w:val="en-US" w:eastAsia="zh-CN"/>
        </w:rPr>
      </w:pPr>
      <w:r w:rsidRPr="00F75F37">
        <w:rPr>
          <w:b/>
          <w:noProof/>
          <w:sz w:val="20"/>
        </w:rPr>
        <w:t>6.</w:t>
      </w:r>
      <w:r w:rsidRPr="00F75F37">
        <w:rPr>
          <w:rFonts w:eastAsia="等线"/>
          <w:noProof/>
          <w:sz w:val="20"/>
          <w:lang w:val="en-US" w:eastAsia="zh-CN"/>
        </w:rPr>
        <w:tab/>
      </w:r>
      <w:r w:rsidRPr="00F75F37">
        <w:rPr>
          <w:noProof/>
          <w:sz w:val="20"/>
        </w:rPr>
        <w:t xml:space="preserve">the compliance check for each target candidate configuration is done when the </w:t>
      </w:r>
      <w:r w:rsidRPr="00F75F37">
        <w:rPr>
          <w:i/>
          <w:noProof/>
          <w:sz w:val="20"/>
        </w:rPr>
        <w:t>RRCReconfiguration/RRCConnectionReconfiguration</w:t>
      </w:r>
      <w:r w:rsidRPr="00F75F37">
        <w:rPr>
          <w:noProof/>
          <w:sz w:val="20"/>
        </w:rPr>
        <w:t xml:space="preserve"> message is received, as in Rel-15 for any RRCReconfiguration/RRCConnectionReconfiguration message;</w:t>
      </w:r>
    </w:p>
    <w:p w14:paraId="14CBC9E5" w14:textId="164D535A" w:rsidR="00C322E5" w:rsidRPr="00F75F37" w:rsidRDefault="008C2570" w:rsidP="00CE4956">
      <w:pPr>
        <w:pStyle w:val="TOC1"/>
        <w:tabs>
          <w:tab w:val="left" w:pos="1418"/>
        </w:tabs>
        <w:spacing w:before="0" w:after="180"/>
        <w:rPr>
          <w:rFonts w:eastAsia="等线"/>
          <w:noProof/>
          <w:sz w:val="20"/>
          <w:lang w:val="en-US" w:eastAsia="zh-CN"/>
        </w:rPr>
      </w:pPr>
      <w:r w:rsidRPr="00F75F37">
        <w:rPr>
          <w:b/>
          <w:noProof/>
          <w:sz w:val="20"/>
        </w:rPr>
        <w:t>9.</w:t>
      </w:r>
      <w:r w:rsidRPr="00F75F37">
        <w:rPr>
          <w:rFonts w:eastAsia="等线"/>
          <w:noProof/>
          <w:sz w:val="20"/>
          <w:lang w:val="en-US" w:eastAsia="zh-CN"/>
        </w:rPr>
        <w:tab/>
      </w:r>
      <w:r w:rsidRPr="00F75F37">
        <w:rPr>
          <w:noProof/>
          <w:sz w:val="20"/>
        </w:rPr>
        <w:t>the UE shall trigger re-establishment if it cannot comply with the received CHO configuration;</w:t>
      </w:r>
    </w:p>
    <w:p w14:paraId="0AA99DF6" w14:textId="5959DD99" w:rsidR="000A7CFB" w:rsidRPr="00F75F37" w:rsidRDefault="002E09C9" w:rsidP="00CE4956">
      <w:pPr>
        <w:spacing w:after="180"/>
        <w:rPr>
          <w:rFonts w:ascii="Times New Roman" w:hAnsi="Times New Roman" w:cs="Times New Roman"/>
          <w:sz w:val="20"/>
          <w:szCs w:val="20"/>
        </w:rPr>
      </w:pPr>
      <w:r w:rsidRPr="00F75F37">
        <w:rPr>
          <w:rFonts w:ascii="Times New Roman" w:hAnsi="Times New Roman" w:cs="Times New Roman"/>
          <w:sz w:val="20"/>
          <w:szCs w:val="20"/>
        </w:rPr>
        <w:t xml:space="preserve">It </w:t>
      </w:r>
      <w:proofErr w:type="gramStart"/>
      <w:r w:rsidRPr="00F75F37">
        <w:rPr>
          <w:rFonts w:ascii="Times New Roman" w:hAnsi="Times New Roman" w:cs="Times New Roman"/>
          <w:sz w:val="20"/>
          <w:szCs w:val="20"/>
        </w:rPr>
        <w:t>haven’t</w:t>
      </w:r>
      <w:proofErr w:type="gramEnd"/>
      <w:r w:rsidRPr="00F75F37">
        <w:rPr>
          <w:rFonts w:ascii="Times New Roman" w:hAnsi="Times New Roman" w:cs="Times New Roman"/>
          <w:sz w:val="20"/>
          <w:szCs w:val="20"/>
        </w:rPr>
        <w:t xml:space="preserve"> been decided whether</w:t>
      </w:r>
      <w:r w:rsidR="002E35D5" w:rsidRPr="00F75F37">
        <w:rPr>
          <w:rFonts w:ascii="Times New Roman" w:hAnsi="Times New Roman" w:cs="Times New Roman"/>
          <w:sz w:val="20"/>
          <w:szCs w:val="20"/>
        </w:rPr>
        <w:t xml:space="preserve"> the compliance</w:t>
      </w:r>
      <w:r w:rsidR="00FC7873" w:rsidRPr="00F75F37">
        <w:rPr>
          <w:rFonts w:ascii="Times New Roman" w:hAnsi="Times New Roman" w:cs="Times New Roman"/>
          <w:sz w:val="20"/>
          <w:szCs w:val="20"/>
        </w:rPr>
        <w:t xml:space="preserve"> check</w:t>
      </w:r>
      <w:r w:rsidR="002E35D5" w:rsidRPr="00F75F37">
        <w:rPr>
          <w:rFonts w:ascii="Times New Roman" w:hAnsi="Times New Roman" w:cs="Times New Roman"/>
          <w:sz w:val="20"/>
          <w:szCs w:val="20"/>
        </w:rPr>
        <w:t xml:space="preserve"> of CHO configuration </w:t>
      </w:r>
      <w:r w:rsidR="00FC7873" w:rsidRPr="00F75F37">
        <w:rPr>
          <w:rFonts w:ascii="Times New Roman" w:hAnsi="Times New Roman" w:cs="Times New Roman"/>
          <w:sz w:val="20"/>
          <w:szCs w:val="20"/>
        </w:rPr>
        <w:t xml:space="preserve">is done </w:t>
      </w:r>
      <w:r w:rsidR="006D7D7B" w:rsidRPr="00F75F37">
        <w:rPr>
          <w:rFonts w:ascii="Times New Roman" w:hAnsi="Times New Roman" w:cs="Times New Roman"/>
          <w:sz w:val="20"/>
          <w:szCs w:val="20"/>
        </w:rPr>
        <w:t xml:space="preserve">upon receipt of the </w:t>
      </w:r>
      <w:r w:rsidR="004D474C" w:rsidRPr="00F75F37">
        <w:rPr>
          <w:rFonts w:ascii="Times New Roman" w:hAnsi="Times New Roman" w:cs="Times New Roman"/>
          <w:sz w:val="20"/>
          <w:szCs w:val="20"/>
        </w:rPr>
        <w:t xml:space="preserve">CHO </w:t>
      </w:r>
      <w:r w:rsidR="006D7D7B" w:rsidRPr="00F75F37">
        <w:rPr>
          <w:rFonts w:ascii="Times New Roman" w:hAnsi="Times New Roman" w:cs="Times New Roman"/>
          <w:sz w:val="20"/>
          <w:szCs w:val="20"/>
        </w:rPr>
        <w:t>configuration</w:t>
      </w:r>
      <w:r w:rsidR="004D474C" w:rsidRPr="00F75F37">
        <w:rPr>
          <w:rFonts w:ascii="Times New Roman" w:hAnsi="Times New Roman" w:cs="Times New Roman"/>
          <w:sz w:val="20"/>
          <w:szCs w:val="20"/>
        </w:rPr>
        <w:t xml:space="preserve"> </w:t>
      </w:r>
      <w:r w:rsidR="00C322E5" w:rsidRPr="00F75F37">
        <w:rPr>
          <w:rFonts w:ascii="Times New Roman" w:hAnsi="Times New Roman" w:cs="Times New Roman"/>
          <w:sz w:val="20"/>
          <w:szCs w:val="20"/>
        </w:rPr>
        <w:t xml:space="preserve">or later. </w:t>
      </w:r>
      <w:r w:rsidRPr="00F75F37">
        <w:rPr>
          <w:rFonts w:ascii="Times New Roman" w:hAnsi="Times New Roman" w:cs="Times New Roman"/>
          <w:sz w:val="20"/>
          <w:szCs w:val="20"/>
        </w:rPr>
        <w:t>And the f</w:t>
      </w:r>
      <w:r w:rsidR="007204C8" w:rsidRPr="00F75F37">
        <w:rPr>
          <w:rFonts w:ascii="Times New Roman" w:hAnsi="Times New Roman" w:cs="Times New Roman"/>
          <w:sz w:val="20"/>
          <w:szCs w:val="20"/>
        </w:rPr>
        <w:t>ollowing</w:t>
      </w:r>
      <w:r w:rsidRPr="00F75F37">
        <w:rPr>
          <w:rFonts w:ascii="Times New Roman" w:hAnsi="Times New Roman" w:cs="Times New Roman"/>
          <w:sz w:val="20"/>
          <w:szCs w:val="20"/>
        </w:rPr>
        <w:t xml:space="preserve"> handling when the UE fails to comply with the CHO configuration is still open.</w:t>
      </w:r>
    </w:p>
    <w:p w14:paraId="281D938D" w14:textId="512A7142" w:rsidR="00A6754E" w:rsidRPr="00F75F37" w:rsidRDefault="00A6754E" w:rsidP="00CE4956">
      <w:pPr>
        <w:spacing w:after="180"/>
        <w:rPr>
          <w:rFonts w:ascii="Times New Roman" w:hAnsi="Times New Roman" w:cs="Times New Roman"/>
          <w:sz w:val="20"/>
          <w:szCs w:val="20"/>
          <w:lang w:val="en-GB" w:eastAsia="en-US"/>
        </w:rPr>
      </w:pPr>
      <w:r w:rsidRPr="00F75F37">
        <w:rPr>
          <w:rFonts w:ascii="Times New Roman" w:hAnsi="Times New Roman" w:cs="Times New Roman"/>
          <w:sz w:val="20"/>
          <w:szCs w:val="20"/>
        </w:rPr>
        <w:t xml:space="preserve">In this contribution we will discuss </w:t>
      </w:r>
      <w:r w:rsidR="00B94DCC">
        <w:rPr>
          <w:rFonts w:ascii="Times New Roman" w:hAnsi="Times New Roman" w:cs="Times New Roman" w:hint="eastAsia"/>
          <w:sz w:val="20"/>
          <w:szCs w:val="20"/>
        </w:rPr>
        <w:t xml:space="preserve">when </w:t>
      </w:r>
      <w:r w:rsidR="002E09C9" w:rsidRPr="00F75F37">
        <w:rPr>
          <w:rFonts w:ascii="Times New Roman" w:hAnsi="Times New Roman" w:cs="Times New Roman"/>
          <w:sz w:val="20"/>
          <w:szCs w:val="20"/>
        </w:rPr>
        <w:t>UE</w:t>
      </w:r>
      <w:r w:rsidRPr="00F75F37">
        <w:rPr>
          <w:rFonts w:ascii="Times New Roman" w:hAnsi="Times New Roman" w:cs="Times New Roman"/>
          <w:sz w:val="20"/>
          <w:szCs w:val="20"/>
        </w:rPr>
        <w:t xml:space="preserve"> </w:t>
      </w:r>
      <w:r w:rsidR="00A479C7">
        <w:rPr>
          <w:rFonts w:ascii="Times New Roman" w:hAnsi="Times New Roman" w:cs="Times New Roman" w:hint="eastAsia"/>
          <w:sz w:val="20"/>
          <w:szCs w:val="20"/>
        </w:rPr>
        <w:t xml:space="preserve">should </w:t>
      </w:r>
      <w:r w:rsidR="00B94DCC">
        <w:rPr>
          <w:rFonts w:ascii="Times New Roman" w:hAnsi="Times New Roman" w:cs="Times New Roman" w:hint="eastAsia"/>
          <w:sz w:val="20"/>
          <w:szCs w:val="20"/>
        </w:rPr>
        <w:t>check</w:t>
      </w:r>
      <w:r w:rsidRPr="00F75F37">
        <w:rPr>
          <w:rFonts w:ascii="Times New Roman" w:hAnsi="Times New Roman" w:cs="Times New Roman"/>
          <w:sz w:val="20"/>
          <w:szCs w:val="20"/>
        </w:rPr>
        <w:t xml:space="preserve"> the compliance </w:t>
      </w:r>
      <w:r w:rsidR="008C2570" w:rsidRPr="00F75F37">
        <w:rPr>
          <w:rFonts w:ascii="Times New Roman" w:hAnsi="Times New Roman" w:cs="Times New Roman"/>
          <w:sz w:val="20"/>
          <w:szCs w:val="20"/>
        </w:rPr>
        <w:t xml:space="preserve">and following handling </w:t>
      </w:r>
      <w:r w:rsidRPr="00F75F37">
        <w:rPr>
          <w:rFonts w:ascii="Times New Roman" w:hAnsi="Times New Roman" w:cs="Times New Roman"/>
          <w:sz w:val="20"/>
          <w:szCs w:val="20"/>
        </w:rPr>
        <w:t>for the CHO.</w:t>
      </w:r>
    </w:p>
    <w:p w14:paraId="11B25002" w14:textId="4C7C3B63" w:rsidR="00A6754E" w:rsidRPr="00E6411C" w:rsidRDefault="00E6411C" w:rsidP="00E6411C">
      <w:pPr>
        <w:pStyle w:val="1"/>
        <w:rPr>
          <w:rFonts w:eastAsia="Batang"/>
          <w:lang w:val="en-US" w:eastAsia="ko-KR"/>
        </w:rPr>
      </w:pPr>
      <w:r w:rsidRPr="00E6411C">
        <w:rPr>
          <w:rFonts w:eastAsia="Batang" w:hint="eastAsia"/>
          <w:lang w:val="en-US" w:eastAsia="ko-KR"/>
        </w:rPr>
        <w:t xml:space="preserve">2. </w:t>
      </w:r>
      <w:r w:rsidR="00E12E8E" w:rsidRPr="00E6411C">
        <w:rPr>
          <w:rFonts w:eastAsia="Batang"/>
          <w:lang w:val="en-US" w:eastAsia="ko-KR"/>
        </w:rPr>
        <w:t>Discussion</w:t>
      </w:r>
    </w:p>
    <w:p w14:paraId="6446EAFB" w14:textId="60CF7C0E" w:rsidR="00F65799" w:rsidRPr="005E5578" w:rsidRDefault="00EF5C90" w:rsidP="005E5578">
      <w:pPr>
        <w:pStyle w:val="1"/>
        <w:rPr>
          <w:rFonts w:eastAsia="Batang"/>
          <w:sz w:val="20"/>
          <w:lang w:eastAsia="ko-KR"/>
        </w:rPr>
      </w:pPr>
      <w:r w:rsidRPr="005E5578">
        <w:rPr>
          <w:rFonts w:eastAsia="Batang"/>
          <w:sz w:val="20"/>
          <w:lang w:val="en-US" w:eastAsia="ko-KR"/>
        </w:rPr>
        <w:t>2.1</w:t>
      </w:r>
      <w:r w:rsidR="00F65799" w:rsidRPr="005E5578">
        <w:rPr>
          <w:rFonts w:eastAsia="Batang"/>
          <w:sz w:val="20"/>
          <w:lang w:val="en-US" w:eastAsia="ko-KR"/>
        </w:rPr>
        <w:t xml:space="preserve"> “Early check” or “late check”</w:t>
      </w:r>
    </w:p>
    <w:p w14:paraId="4196320A" w14:textId="4153D33E" w:rsidR="00C06D4C" w:rsidRPr="00F75F37" w:rsidRDefault="00684BE5" w:rsidP="00C06D4C">
      <w:pPr>
        <w:spacing w:after="180"/>
        <w:rPr>
          <w:rFonts w:ascii="Times New Roman" w:hAnsi="Times New Roman" w:cs="Times New Roman"/>
          <w:sz w:val="20"/>
          <w:szCs w:val="20"/>
        </w:rPr>
      </w:pPr>
      <w:r w:rsidRPr="00F75F37">
        <w:rPr>
          <w:rFonts w:ascii="Times New Roman" w:hAnsi="Times New Roman" w:cs="Times New Roman"/>
          <w:sz w:val="20"/>
          <w:szCs w:val="20"/>
        </w:rPr>
        <w:t>During RAN2#107bis</w:t>
      </w:r>
      <w:r w:rsidR="00D967F5" w:rsidRPr="00F75F37">
        <w:rPr>
          <w:rFonts w:ascii="Times New Roman" w:hAnsi="Times New Roman" w:cs="Times New Roman"/>
          <w:sz w:val="20"/>
          <w:szCs w:val="20"/>
        </w:rPr>
        <w:t xml:space="preserve"> meeting</w:t>
      </w:r>
      <w:r w:rsidRPr="00F75F37">
        <w:rPr>
          <w:rFonts w:ascii="Times New Roman" w:hAnsi="Times New Roman" w:cs="Times New Roman"/>
          <w:sz w:val="20"/>
          <w:szCs w:val="20"/>
        </w:rPr>
        <w:t xml:space="preserve">, </w:t>
      </w:r>
      <w:r w:rsidR="00E85586" w:rsidRPr="00F75F37">
        <w:rPr>
          <w:rFonts w:ascii="Times New Roman" w:hAnsi="Times New Roman" w:cs="Times New Roman"/>
          <w:sz w:val="20"/>
          <w:szCs w:val="20"/>
        </w:rPr>
        <w:t xml:space="preserve">four options for the </w:t>
      </w:r>
      <w:r w:rsidR="007204C8" w:rsidRPr="00F75F37">
        <w:rPr>
          <w:rFonts w:ascii="Times New Roman" w:hAnsi="Times New Roman" w:cs="Times New Roman"/>
          <w:sz w:val="20"/>
          <w:szCs w:val="20"/>
        </w:rPr>
        <w:t>compliance check and following handling</w:t>
      </w:r>
      <w:r w:rsidR="00B94DCC">
        <w:rPr>
          <w:rFonts w:ascii="Times New Roman" w:hAnsi="Times New Roman" w:cs="Times New Roman" w:hint="eastAsia"/>
          <w:sz w:val="20"/>
          <w:szCs w:val="20"/>
        </w:rPr>
        <w:t xml:space="preserve"> </w:t>
      </w:r>
      <w:r w:rsidR="00B82DFE">
        <w:rPr>
          <w:rFonts w:ascii="Times New Roman" w:hAnsi="Times New Roman" w:cs="Times New Roman"/>
          <w:sz w:val="20"/>
          <w:szCs w:val="20"/>
        </w:rPr>
        <w:t>were</w:t>
      </w:r>
      <w:r w:rsidR="00C06D4C" w:rsidRPr="00F75F37">
        <w:rPr>
          <w:rFonts w:ascii="Times New Roman" w:hAnsi="Times New Roman" w:cs="Times New Roman"/>
          <w:sz w:val="20"/>
          <w:szCs w:val="20"/>
        </w:rPr>
        <w:t xml:space="preserve"> given for show of hands:</w:t>
      </w:r>
    </w:p>
    <w:p w14:paraId="3A0A8918" w14:textId="77777777" w:rsidR="00C06D4C" w:rsidRPr="00F75F37" w:rsidRDefault="00C06D4C" w:rsidP="00C06D4C">
      <w:pPr>
        <w:pStyle w:val="Doc-text2"/>
        <w:rPr>
          <w:rFonts w:ascii="Times New Roman" w:hAnsi="Times New Roman"/>
          <w:b/>
          <w:szCs w:val="20"/>
          <w:u w:val="single"/>
        </w:rPr>
      </w:pPr>
      <w:r w:rsidRPr="00F75F37">
        <w:rPr>
          <w:rFonts w:ascii="Times New Roman" w:hAnsi="Times New Roman"/>
          <w:b/>
          <w:szCs w:val="20"/>
          <w:u w:val="single"/>
        </w:rPr>
        <w:t>Show of hands</w:t>
      </w:r>
    </w:p>
    <w:p w14:paraId="413A20EE" w14:textId="77777777" w:rsidR="00C06D4C" w:rsidRPr="00F75F37" w:rsidRDefault="00C06D4C" w:rsidP="00C06D4C">
      <w:pPr>
        <w:pStyle w:val="Doc-text2"/>
        <w:rPr>
          <w:rFonts w:ascii="Times New Roman" w:hAnsi="Times New Roman"/>
          <w:b/>
          <w:szCs w:val="20"/>
        </w:rPr>
      </w:pPr>
      <w:r w:rsidRPr="00F75F37">
        <w:rPr>
          <w:rFonts w:ascii="Times New Roman" w:hAnsi="Times New Roman"/>
          <w:b/>
          <w:szCs w:val="20"/>
        </w:rPr>
        <w:t>1) Do not trigger re-establishment and do early check: 10</w:t>
      </w:r>
    </w:p>
    <w:p w14:paraId="6E0E21AD" w14:textId="77777777" w:rsidR="00C06D4C" w:rsidRPr="00F75F37" w:rsidRDefault="00C06D4C" w:rsidP="00C06D4C">
      <w:pPr>
        <w:pStyle w:val="Doc-text2"/>
        <w:rPr>
          <w:rFonts w:ascii="Times New Roman" w:hAnsi="Times New Roman"/>
          <w:szCs w:val="20"/>
        </w:rPr>
      </w:pPr>
      <w:r w:rsidRPr="00F75F37">
        <w:rPr>
          <w:rFonts w:ascii="Times New Roman" w:hAnsi="Times New Roman"/>
          <w:szCs w:val="20"/>
        </w:rPr>
        <w:t>2) Do not trigger re-establishment and do late check: 0</w:t>
      </w:r>
    </w:p>
    <w:p w14:paraId="2F2ED42C" w14:textId="77777777" w:rsidR="00C06D4C" w:rsidRPr="00F75F37" w:rsidRDefault="00C06D4C" w:rsidP="00C06D4C">
      <w:pPr>
        <w:pStyle w:val="Doc-text2"/>
        <w:rPr>
          <w:rFonts w:ascii="Times New Roman" w:hAnsi="Times New Roman"/>
          <w:b/>
          <w:szCs w:val="20"/>
        </w:rPr>
      </w:pPr>
      <w:r w:rsidRPr="00F75F37">
        <w:rPr>
          <w:rFonts w:ascii="Times New Roman" w:hAnsi="Times New Roman"/>
          <w:b/>
          <w:szCs w:val="20"/>
        </w:rPr>
        <w:t xml:space="preserve">3) Trigger re-establishment and do early check: 13 </w:t>
      </w:r>
    </w:p>
    <w:p w14:paraId="328E6C3C" w14:textId="77777777" w:rsidR="00C06D4C" w:rsidRPr="00F75F37" w:rsidRDefault="00C06D4C" w:rsidP="00C06D4C">
      <w:pPr>
        <w:pStyle w:val="Doc-text2"/>
        <w:rPr>
          <w:rFonts w:ascii="Times New Roman" w:hAnsi="Times New Roman"/>
          <w:szCs w:val="20"/>
        </w:rPr>
      </w:pPr>
      <w:r w:rsidRPr="00F75F37">
        <w:rPr>
          <w:rFonts w:ascii="Times New Roman" w:hAnsi="Times New Roman"/>
          <w:szCs w:val="20"/>
        </w:rPr>
        <w:lastRenderedPageBreak/>
        <w:t xml:space="preserve">4) Trigger re-establishment and do late check: 3 </w:t>
      </w:r>
    </w:p>
    <w:p w14:paraId="11CEE048" w14:textId="1A27745B" w:rsidR="00C06D4C" w:rsidRPr="00F217D1" w:rsidRDefault="00C06D4C" w:rsidP="00F217D1">
      <w:pPr>
        <w:pStyle w:val="Doc-text2"/>
        <w:numPr>
          <w:ilvl w:val="0"/>
          <w:numId w:val="1"/>
        </w:numPr>
        <w:spacing w:after="180"/>
        <w:rPr>
          <w:rFonts w:ascii="Times New Roman" w:hAnsi="Times New Roman"/>
          <w:b/>
          <w:szCs w:val="20"/>
        </w:rPr>
      </w:pPr>
      <w:r w:rsidRPr="00F75F37">
        <w:rPr>
          <w:rFonts w:ascii="Times New Roman" w:hAnsi="Times New Roman"/>
          <w:b/>
          <w:szCs w:val="20"/>
        </w:rPr>
        <w:t xml:space="preserve">Stick to current specification (to be clarified which option that means). </w:t>
      </w:r>
    </w:p>
    <w:p w14:paraId="79C346C4" w14:textId="196028B6" w:rsidR="00C06D4C" w:rsidRDefault="007204C8" w:rsidP="005E5578">
      <w:pPr>
        <w:tabs>
          <w:tab w:val="left" w:pos="993"/>
        </w:tabs>
        <w:spacing w:after="180"/>
        <w:jc w:val="both"/>
        <w:rPr>
          <w:rFonts w:ascii="Times New Roman" w:hAnsi="Times New Roman" w:cs="Times New Roman"/>
          <w:sz w:val="20"/>
          <w:szCs w:val="20"/>
        </w:rPr>
      </w:pPr>
      <w:r w:rsidRPr="00F75F37">
        <w:rPr>
          <w:rFonts w:ascii="Times New Roman" w:hAnsi="Times New Roman" w:cs="Times New Roman"/>
          <w:sz w:val="20"/>
          <w:szCs w:val="20"/>
        </w:rPr>
        <w:t>F</w:t>
      </w:r>
      <w:r w:rsidR="00801F01" w:rsidRPr="00F75F37">
        <w:rPr>
          <w:rFonts w:ascii="Times New Roman" w:hAnsi="Times New Roman" w:cs="Times New Roman"/>
          <w:sz w:val="20"/>
          <w:szCs w:val="20"/>
        </w:rPr>
        <w:t>or the</w:t>
      </w:r>
      <w:r w:rsidR="009D50E1">
        <w:rPr>
          <w:rFonts w:ascii="Times New Roman" w:hAnsi="Times New Roman" w:cs="Times New Roman"/>
          <w:sz w:val="20"/>
          <w:szCs w:val="20"/>
        </w:rPr>
        <w:t xml:space="preserve"> time </w:t>
      </w:r>
      <w:r w:rsidR="00661EC3">
        <w:rPr>
          <w:rFonts w:ascii="Times New Roman" w:hAnsi="Times New Roman" w:cs="Times New Roman"/>
          <w:sz w:val="20"/>
          <w:szCs w:val="20"/>
        </w:rPr>
        <w:t xml:space="preserve">of </w:t>
      </w:r>
      <w:r w:rsidR="00684BE5" w:rsidRPr="00F75F37">
        <w:rPr>
          <w:rFonts w:ascii="Times New Roman" w:hAnsi="Times New Roman" w:cs="Times New Roman"/>
          <w:sz w:val="20"/>
          <w:szCs w:val="20"/>
        </w:rPr>
        <w:t>compliance checking</w:t>
      </w:r>
      <w:r w:rsidR="00801F01" w:rsidRPr="00F75F37">
        <w:rPr>
          <w:rFonts w:ascii="Times New Roman" w:hAnsi="Times New Roman" w:cs="Times New Roman"/>
          <w:sz w:val="20"/>
          <w:szCs w:val="20"/>
        </w:rPr>
        <w:t xml:space="preserve">, almost all the companies agreed the </w:t>
      </w:r>
      <w:r w:rsidR="00684BE5" w:rsidRPr="00F75F37">
        <w:rPr>
          <w:rFonts w:ascii="Times New Roman" w:hAnsi="Times New Roman" w:cs="Times New Roman"/>
          <w:sz w:val="20"/>
          <w:szCs w:val="20"/>
        </w:rPr>
        <w:t>“early check”</w:t>
      </w:r>
      <w:r w:rsidR="009D50E1">
        <w:rPr>
          <w:rFonts w:ascii="Times New Roman" w:hAnsi="Times New Roman" w:cs="Times New Roman"/>
          <w:sz w:val="20"/>
          <w:szCs w:val="20"/>
        </w:rPr>
        <w:t xml:space="preserve"> which</w:t>
      </w:r>
      <w:r w:rsidR="00AF2B62" w:rsidRPr="00F75F37">
        <w:rPr>
          <w:rFonts w:ascii="Times New Roman" w:hAnsi="Times New Roman" w:cs="Times New Roman"/>
          <w:sz w:val="20"/>
          <w:szCs w:val="20"/>
          <w:lang w:val="en-GB"/>
        </w:rPr>
        <w:t xml:space="preserve"> refers that the UE do the compliance check </w:t>
      </w:r>
      <w:r w:rsidR="00AF2B62" w:rsidRPr="00F75F37">
        <w:rPr>
          <w:rFonts w:ascii="Times New Roman" w:hAnsi="Times New Roman" w:cs="Times New Roman"/>
          <w:sz w:val="20"/>
          <w:szCs w:val="20"/>
        </w:rPr>
        <w:t xml:space="preserve">upon reception of </w:t>
      </w:r>
      <w:r w:rsidR="00AF2B62" w:rsidRPr="00F75F37">
        <w:rPr>
          <w:rFonts w:ascii="Times New Roman" w:hAnsi="Times New Roman" w:cs="Times New Roman"/>
          <w:i/>
          <w:sz w:val="20"/>
          <w:szCs w:val="20"/>
        </w:rPr>
        <w:t>RRCReconfiguration/RRCConnectionReconfiguration</w:t>
      </w:r>
      <w:r w:rsidR="00AF2B62" w:rsidRPr="00F75F37">
        <w:rPr>
          <w:rFonts w:ascii="Times New Roman" w:hAnsi="Times New Roman" w:cs="Times New Roman"/>
          <w:sz w:val="20"/>
          <w:szCs w:val="20"/>
        </w:rPr>
        <w:t xml:space="preserve"> message. </w:t>
      </w:r>
    </w:p>
    <w:p w14:paraId="16EFABCA" w14:textId="3312E711" w:rsidR="002E442F" w:rsidRPr="00F75F37" w:rsidRDefault="00C06D4C" w:rsidP="005E5578">
      <w:pPr>
        <w:tabs>
          <w:tab w:val="left" w:pos="993"/>
        </w:tabs>
        <w:spacing w:after="180"/>
        <w:jc w:val="both"/>
        <w:rPr>
          <w:rFonts w:ascii="Times New Roman" w:hAnsi="Times New Roman" w:cs="Times New Roman"/>
          <w:b/>
          <w:sz w:val="20"/>
          <w:szCs w:val="20"/>
        </w:rPr>
      </w:pPr>
      <w:r>
        <w:rPr>
          <w:rFonts w:ascii="Times New Roman" w:hAnsi="Times New Roman" w:cs="Times New Roman"/>
          <w:sz w:val="20"/>
          <w:szCs w:val="20"/>
        </w:rPr>
        <w:t>It is observed that t</w:t>
      </w:r>
      <w:r w:rsidR="00C25390" w:rsidRPr="00F75F37">
        <w:rPr>
          <w:rFonts w:ascii="Times New Roman" w:hAnsi="Times New Roman" w:cs="Times New Roman"/>
          <w:sz w:val="20"/>
          <w:szCs w:val="20"/>
        </w:rPr>
        <w:t>hree companies prefer</w:t>
      </w:r>
      <w:r w:rsidR="00B94DCC">
        <w:rPr>
          <w:rFonts w:ascii="Times New Roman" w:hAnsi="Times New Roman" w:cs="Times New Roman" w:hint="eastAsia"/>
          <w:sz w:val="20"/>
          <w:szCs w:val="20"/>
        </w:rPr>
        <w:t>red</w:t>
      </w:r>
      <w:r w:rsidR="00C25390" w:rsidRPr="00F75F37">
        <w:rPr>
          <w:rFonts w:ascii="Times New Roman" w:hAnsi="Times New Roman" w:cs="Times New Roman"/>
          <w:sz w:val="20"/>
          <w:szCs w:val="20"/>
        </w:rPr>
        <w:t xml:space="preserve"> the “late check” since they interpret the legacy mechanism as that the UE check the compliance upon execution. </w:t>
      </w:r>
      <w:r w:rsidR="00216FD8">
        <w:rPr>
          <w:rFonts w:ascii="Times New Roman" w:hAnsi="Times New Roman" w:cs="Times New Roman"/>
          <w:sz w:val="20"/>
          <w:szCs w:val="20"/>
        </w:rPr>
        <w:t>S</w:t>
      </w:r>
      <w:r w:rsidR="00216FD8" w:rsidRPr="00F75F37">
        <w:rPr>
          <w:rFonts w:ascii="Times New Roman" w:hAnsi="Times New Roman" w:cs="Times New Roman"/>
          <w:sz w:val="20"/>
          <w:szCs w:val="20"/>
        </w:rPr>
        <w:t>ince the execution is based on that the UE is able to comply with the configuration</w:t>
      </w:r>
      <w:r w:rsidR="00B1038C">
        <w:rPr>
          <w:rFonts w:ascii="Times New Roman" w:hAnsi="Times New Roman" w:cs="Times New Roman"/>
          <w:sz w:val="20"/>
          <w:szCs w:val="20"/>
        </w:rPr>
        <w:t>,</w:t>
      </w:r>
      <w:r w:rsidR="00216FD8" w:rsidRPr="00F75F37">
        <w:rPr>
          <w:rFonts w:ascii="Times New Roman" w:hAnsi="Times New Roman" w:cs="Times New Roman"/>
          <w:sz w:val="20"/>
          <w:szCs w:val="20"/>
        </w:rPr>
        <w:t xml:space="preserve"> </w:t>
      </w:r>
      <w:r w:rsidR="007D4E71" w:rsidRPr="00F75F37">
        <w:rPr>
          <w:rFonts w:ascii="Times New Roman" w:hAnsi="Times New Roman" w:cs="Times New Roman"/>
          <w:sz w:val="20"/>
          <w:szCs w:val="20"/>
        </w:rPr>
        <w:t xml:space="preserve">the </w:t>
      </w:r>
      <w:r w:rsidR="007D4E71" w:rsidRPr="00F75F37">
        <w:rPr>
          <w:rFonts w:ascii="Times New Roman" w:hAnsi="Times New Roman" w:cs="Times New Roman"/>
          <w:i/>
          <w:sz w:val="20"/>
          <w:szCs w:val="20"/>
        </w:rPr>
        <w:t>RRCConnectionReconfiguration</w:t>
      </w:r>
      <w:r w:rsidR="007D4E71" w:rsidRPr="00F75F37">
        <w:rPr>
          <w:rFonts w:ascii="Times New Roman" w:hAnsi="Times New Roman" w:cs="Times New Roman"/>
          <w:sz w:val="20"/>
          <w:szCs w:val="20"/>
        </w:rPr>
        <w:t xml:space="preserve"> procedure </w:t>
      </w:r>
      <w:r w:rsidR="002E442F" w:rsidRPr="00F75F37">
        <w:rPr>
          <w:rFonts w:ascii="Times New Roman" w:hAnsi="Times New Roman" w:cs="Times New Roman"/>
          <w:sz w:val="20"/>
          <w:szCs w:val="20"/>
        </w:rPr>
        <w:t xml:space="preserve">including reception and compliance check is done </w:t>
      </w:r>
      <w:r w:rsidR="0022514C">
        <w:rPr>
          <w:rFonts w:ascii="Times New Roman" w:hAnsi="Times New Roman" w:cs="Times New Roman"/>
          <w:sz w:val="20"/>
          <w:szCs w:val="20"/>
        </w:rPr>
        <w:t>before the handover execution</w:t>
      </w:r>
      <w:r w:rsidR="00AC2FEF">
        <w:rPr>
          <w:rFonts w:ascii="Times New Roman" w:hAnsi="Times New Roman" w:cs="Times New Roman"/>
          <w:sz w:val="20"/>
          <w:szCs w:val="20"/>
        </w:rPr>
        <w:t xml:space="preserve">. </w:t>
      </w:r>
      <w:r w:rsidR="002E442F" w:rsidRPr="00F75F37">
        <w:rPr>
          <w:rFonts w:ascii="Times New Roman" w:hAnsi="Times New Roman" w:cs="Times New Roman"/>
          <w:sz w:val="20"/>
          <w:szCs w:val="20"/>
        </w:rPr>
        <w:t>Th</w:t>
      </w:r>
      <w:r w:rsidR="006D67EF" w:rsidRPr="00F75F37">
        <w:rPr>
          <w:rFonts w:ascii="Times New Roman" w:hAnsi="Times New Roman" w:cs="Times New Roman"/>
          <w:sz w:val="20"/>
          <w:szCs w:val="20"/>
        </w:rPr>
        <w:t>erefore,</w:t>
      </w:r>
      <w:r w:rsidR="002E442F" w:rsidRPr="00F75F37">
        <w:rPr>
          <w:rFonts w:ascii="Times New Roman" w:hAnsi="Times New Roman" w:cs="Times New Roman"/>
          <w:sz w:val="20"/>
          <w:szCs w:val="20"/>
        </w:rPr>
        <w:t xml:space="preserve"> the “early check” is following the current specification.</w:t>
      </w:r>
      <w:r w:rsidR="006D67EF" w:rsidRPr="00F75F37">
        <w:rPr>
          <w:rFonts w:ascii="Times New Roman" w:hAnsi="Times New Roman" w:cs="Times New Roman"/>
          <w:sz w:val="20"/>
          <w:szCs w:val="20"/>
        </w:rPr>
        <w:t xml:space="preserve"> </w:t>
      </w:r>
      <w:r w:rsidR="00343E0C" w:rsidRPr="00F75F37">
        <w:rPr>
          <w:rFonts w:ascii="Times New Roman" w:hAnsi="Times New Roman" w:cs="Times New Roman"/>
          <w:sz w:val="20"/>
          <w:szCs w:val="20"/>
        </w:rPr>
        <w:t xml:space="preserve">In legacy handover, the UE executes the handover command upon reception. But for CHO, there is a </w:t>
      </w:r>
      <w:r w:rsidR="00343E0C">
        <w:rPr>
          <w:rFonts w:ascii="Times New Roman" w:hAnsi="Times New Roman" w:cs="Times New Roman"/>
          <w:sz w:val="20"/>
          <w:szCs w:val="20"/>
        </w:rPr>
        <w:t>time lag</w:t>
      </w:r>
      <w:r w:rsidR="00343E0C" w:rsidRPr="00F75F37">
        <w:rPr>
          <w:rFonts w:ascii="Times New Roman" w:hAnsi="Times New Roman" w:cs="Times New Roman"/>
          <w:sz w:val="20"/>
          <w:szCs w:val="20"/>
        </w:rPr>
        <w:t xml:space="preserve"> between the reception and execution. </w:t>
      </w:r>
      <w:r w:rsidR="00F221EE">
        <w:rPr>
          <w:rFonts w:ascii="Times New Roman" w:hAnsi="Times New Roman" w:cs="Times New Roman"/>
          <w:sz w:val="20"/>
          <w:szCs w:val="20"/>
        </w:rPr>
        <w:t>I</w:t>
      </w:r>
      <w:r w:rsidR="00F221EE" w:rsidRPr="00F221EE">
        <w:rPr>
          <w:rFonts w:ascii="Times New Roman" w:hAnsi="Times New Roman" w:cs="Times New Roman"/>
          <w:sz w:val="20"/>
          <w:szCs w:val="20"/>
        </w:rPr>
        <w:t>f the UE decodes the CHO configuration upon reception</w:t>
      </w:r>
      <w:r w:rsidR="00F221EE">
        <w:rPr>
          <w:rFonts w:ascii="Times New Roman" w:hAnsi="Times New Roman" w:cs="Times New Roman"/>
          <w:sz w:val="20"/>
          <w:szCs w:val="20"/>
        </w:rPr>
        <w:t>, t</w:t>
      </w:r>
      <w:r w:rsidR="009515FB">
        <w:rPr>
          <w:rFonts w:ascii="Times New Roman" w:hAnsi="Times New Roman" w:cs="Times New Roman"/>
          <w:sz w:val="20"/>
          <w:szCs w:val="20"/>
        </w:rPr>
        <w:t xml:space="preserve">he </w:t>
      </w:r>
      <w:r w:rsidR="00016D71">
        <w:rPr>
          <w:rFonts w:ascii="Times New Roman" w:hAnsi="Times New Roman" w:cs="Times New Roman"/>
          <w:sz w:val="20"/>
          <w:szCs w:val="20"/>
        </w:rPr>
        <w:t>network</w:t>
      </w:r>
      <w:r w:rsidR="00873F55">
        <w:rPr>
          <w:rFonts w:ascii="Times New Roman" w:hAnsi="Times New Roman" w:cs="Times New Roman"/>
          <w:sz w:val="20"/>
          <w:szCs w:val="20"/>
        </w:rPr>
        <w:t xml:space="preserve"> could have more time to </w:t>
      </w:r>
      <w:r w:rsidR="00F221EE">
        <w:rPr>
          <w:rFonts w:ascii="Times New Roman" w:hAnsi="Times New Roman" w:cs="Times New Roman"/>
          <w:sz w:val="20"/>
          <w:szCs w:val="20"/>
        </w:rPr>
        <w:t>deal with</w:t>
      </w:r>
      <w:r w:rsidR="00873F55">
        <w:rPr>
          <w:rFonts w:ascii="Times New Roman" w:hAnsi="Times New Roman" w:cs="Times New Roman"/>
          <w:sz w:val="20"/>
          <w:szCs w:val="20"/>
        </w:rPr>
        <w:t xml:space="preserve"> invalid configurations</w:t>
      </w:r>
      <w:r w:rsidR="00E54D23">
        <w:rPr>
          <w:rFonts w:ascii="Times New Roman" w:hAnsi="Times New Roman" w:cs="Times New Roman"/>
          <w:sz w:val="20"/>
          <w:szCs w:val="20"/>
        </w:rPr>
        <w:t>.</w:t>
      </w:r>
      <w:r w:rsidR="00873F55">
        <w:rPr>
          <w:rFonts w:ascii="Times New Roman" w:hAnsi="Times New Roman" w:cs="Times New Roman"/>
          <w:sz w:val="20"/>
          <w:szCs w:val="20"/>
        </w:rPr>
        <w:t xml:space="preserve"> Thus, “early check” meets the main object of the CHO</w:t>
      </w:r>
      <w:r w:rsidR="00F221EE">
        <w:rPr>
          <w:rFonts w:ascii="Times New Roman" w:hAnsi="Times New Roman" w:cs="Times New Roman"/>
          <w:sz w:val="20"/>
          <w:szCs w:val="20"/>
        </w:rPr>
        <w:t xml:space="preserve">, i.e., avoiding data interruption </w:t>
      </w:r>
      <w:r w:rsidR="00F221EE">
        <w:rPr>
          <w:rFonts w:ascii="Times New Roman" w:hAnsi="Times New Roman" w:cs="Times New Roman" w:hint="eastAsia"/>
          <w:sz w:val="20"/>
          <w:szCs w:val="20"/>
        </w:rPr>
        <w:t>and</w:t>
      </w:r>
      <w:r w:rsidR="00F221EE">
        <w:rPr>
          <w:rFonts w:ascii="Times New Roman" w:hAnsi="Times New Roman" w:cs="Times New Roman"/>
          <w:sz w:val="20"/>
          <w:szCs w:val="20"/>
        </w:rPr>
        <w:t xml:space="preserve"> enhancing the handover robustness</w:t>
      </w:r>
      <w:r w:rsidR="00873F55">
        <w:rPr>
          <w:rFonts w:ascii="Times New Roman" w:hAnsi="Times New Roman" w:cs="Times New Roman"/>
          <w:sz w:val="20"/>
          <w:szCs w:val="20"/>
        </w:rPr>
        <w:t>.</w:t>
      </w:r>
    </w:p>
    <w:p w14:paraId="51E4A34B" w14:textId="4D8B9197" w:rsidR="00EF5C90" w:rsidRDefault="002E442F" w:rsidP="00EF5C90">
      <w:pPr>
        <w:spacing w:after="180"/>
        <w:jc w:val="both"/>
        <w:rPr>
          <w:rFonts w:ascii="Arial" w:eastAsia="Batang" w:hAnsi="Arial" w:cs="Times New Roman"/>
          <w:sz w:val="20"/>
          <w:szCs w:val="20"/>
          <w:lang w:eastAsia="ko-KR"/>
        </w:rPr>
      </w:pPr>
      <w:r w:rsidRPr="00FF2A75">
        <w:rPr>
          <w:rFonts w:ascii="Times New Roman" w:hAnsi="Times New Roman" w:cs="Times New Roman"/>
          <w:b/>
          <w:sz w:val="20"/>
          <w:szCs w:val="20"/>
        </w:rPr>
        <w:t>Proposal 1:</w:t>
      </w:r>
      <w:r w:rsidR="00B94DCC">
        <w:rPr>
          <w:rFonts w:ascii="Times New Roman" w:hAnsi="Times New Roman" w:cs="Times New Roman" w:hint="eastAsia"/>
          <w:b/>
          <w:sz w:val="20"/>
          <w:szCs w:val="20"/>
        </w:rPr>
        <w:t xml:space="preserve"> </w:t>
      </w:r>
      <w:r w:rsidR="006B06ED" w:rsidRPr="00FF2A75">
        <w:rPr>
          <w:rFonts w:ascii="Times New Roman" w:hAnsi="Times New Roman" w:cs="Times New Roman"/>
          <w:b/>
          <w:sz w:val="20"/>
          <w:szCs w:val="20"/>
        </w:rPr>
        <w:t>T</w:t>
      </w:r>
      <w:r w:rsidR="0020434C" w:rsidRPr="00FF2A75">
        <w:rPr>
          <w:rFonts w:ascii="Times New Roman" w:hAnsi="Times New Roman" w:cs="Times New Roman"/>
          <w:b/>
          <w:sz w:val="20"/>
          <w:szCs w:val="20"/>
        </w:rPr>
        <w:t>he UE check</w:t>
      </w:r>
      <w:r w:rsidR="00C06D4C">
        <w:rPr>
          <w:rFonts w:ascii="Times New Roman" w:hAnsi="Times New Roman" w:cs="Times New Roman"/>
          <w:b/>
          <w:sz w:val="20"/>
          <w:szCs w:val="20"/>
        </w:rPr>
        <w:t>s</w:t>
      </w:r>
      <w:r w:rsidR="0020434C" w:rsidRPr="00FF2A75">
        <w:rPr>
          <w:rFonts w:ascii="Times New Roman" w:hAnsi="Times New Roman" w:cs="Times New Roman"/>
          <w:b/>
          <w:sz w:val="20"/>
          <w:szCs w:val="20"/>
        </w:rPr>
        <w:t xml:space="preserve"> the compliance of the CHO configuration upon reception</w:t>
      </w:r>
      <w:r w:rsidR="006B06ED" w:rsidRPr="00FF2A75">
        <w:rPr>
          <w:rFonts w:ascii="Times New Roman" w:hAnsi="Times New Roman" w:cs="Times New Roman"/>
          <w:b/>
          <w:sz w:val="20"/>
          <w:szCs w:val="20"/>
        </w:rPr>
        <w:t>.</w:t>
      </w:r>
    </w:p>
    <w:p w14:paraId="6DCECC07" w14:textId="6786C2B1" w:rsidR="00EF5C90" w:rsidRPr="005E5578" w:rsidRDefault="00EF5C90" w:rsidP="005E5578">
      <w:pPr>
        <w:pStyle w:val="1"/>
        <w:pBdr>
          <w:top w:val="none" w:sz="0" w:space="0" w:color="auto"/>
        </w:pBdr>
        <w:rPr>
          <w:rFonts w:eastAsia="Batang"/>
          <w:sz w:val="20"/>
          <w:lang w:eastAsia="ko-KR"/>
        </w:rPr>
      </w:pPr>
      <w:r w:rsidRPr="005E5578">
        <w:rPr>
          <w:rFonts w:eastAsia="Batang"/>
          <w:sz w:val="20"/>
          <w:lang w:val="en-US" w:eastAsia="ko-KR"/>
        </w:rPr>
        <w:t>2.2 Re-establishment or not</w:t>
      </w:r>
    </w:p>
    <w:p w14:paraId="48EB34D7" w14:textId="7E5D3BB2" w:rsidR="008A3518" w:rsidRPr="00F75F37" w:rsidRDefault="008A3518" w:rsidP="00CE4956">
      <w:pPr>
        <w:spacing w:after="180"/>
        <w:jc w:val="both"/>
        <w:rPr>
          <w:rFonts w:ascii="Times New Roman" w:hAnsi="Times New Roman" w:cs="Times New Roman"/>
          <w:sz w:val="20"/>
          <w:szCs w:val="20"/>
        </w:rPr>
      </w:pPr>
      <w:r w:rsidRPr="00F75F37">
        <w:rPr>
          <w:rFonts w:ascii="Times New Roman" w:hAnsi="Times New Roman" w:cs="Times New Roman"/>
          <w:sz w:val="20"/>
          <w:szCs w:val="20"/>
        </w:rPr>
        <w:t xml:space="preserve">Since it is noted that if the UE is unable to comply with part of the configuration, it does not apply any part of the configuration, as described in subclause 5.3.5.8.2 of </w:t>
      </w:r>
      <w:hyperlink r:id="rId7" w:history="1">
        <w:r w:rsidRPr="00F75F37">
          <w:rPr>
            <w:rStyle w:val="a4"/>
            <w:rFonts w:ascii="Times New Roman" w:hAnsi="Times New Roman" w:cs="Times New Roman"/>
            <w:sz w:val="20"/>
            <w:szCs w:val="20"/>
          </w:rPr>
          <w:t>TS38.331</w:t>
        </w:r>
      </w:hyperlink>
      <w:r w:rsidRPr="00F75F37">
        <w:rPr>
          <w:rFonts w:ascii="Times New Roman" w:hAnsi="Times New Roman" w:cs="Times New Roman"/>
          <w:sz w:val="20"/>
          <w:szCs w:val="20"/>
        </w:rPr>
        <w:t xml:space="preserve"> and subclause 5.3.5.5 of </w:t>
      </w:r>
      <w:hyperlink r:id="rId8" w:history="1">
        <w:r w:rsidRPr="00F75F37">
          <w:rPr>
            <w:rStyle w:val="a4"/>
            <w:rFonts w:ascii="Times New Roman" w:hAnsi="Times New Roman" w:cs="Times New Roman"/>
            <w:sz w:val="20"/>
            <w:szCs w:val="20"/>
          </w:rPr>
          <w:t>TS36.331</w:t>
        </w:r>
      </w:hyperlink>
      <w:r w:rsidRPr="00F75F37">
        <w:rPr>
          <w:rFonts w:ascii="Times New Roman" w:hAnsi="Times New Roman" w:cs="Times New Roman"/>
          <w:sz w:val="20"/>
          <w:szCs w:val="20"/>
        </w:rPr>
        <w:t>. If the compliance check of CHO configuration fails in the “early check”, UE cannot use all the latest configuration from the source target and continue</w:t>
      </w:r>
      <w:r w:rsidR="00CF1A23">
        <w:rPr>
          <w:rFonts w:ascii="Times New Roman" w:hAnsi="Times New Roman" w:cs="Times New Roman"/>
          <w:sz w:val="20"/>
          <w:szCs w:val="20"/>
        </w:rPr>
        <w:t>s</w:t>
      </w:r>
      <w:r w:rsidRPr="00F75F37">
        <w:rPr>
          <w:rFonts w:ascii="Times New Roman" w:hAnsi="Times New Roman" w:cs="Times New Roman"/>
          <w:sz w:val="20"/>
          <w:szCs w:val="20"/>
        </w:rPr>
        <w:t xml:space="preserve"> using the configuration used in a short time. </w:t>
      </w:r>
    </w:p>
    <w:p w14:paraId="5AA7F34C" w14:textId="34A81A41" w:rsidR="000E1612" w:rsidRPr="00F75F37" w:rsidRDefault="00D967F5" w:rsidP="00CE4956">
      <w:pPr>
        <w:spacing w:after="180"/>
        <w:jc w:val="both"/>
        <w:rPr>
          <w:rFonts w:ascii="Times New Roman" w:hAnsi="Times New Roman" w:cs="Times New Roman"/>
          <w:sz w:val="20"/>
          <w:szCs w:val="20"/>
        </w:rPr>
      </w:pPr>
      <w:r w:rsidRPr="00F75F37">
        <w:rPr>
          <w:rFonts w:ascii="Times New Roman" w:hAnsi="Times New Roman" w:cs="Times New Roman"/>
          <w:sz w:val="20"/>
          <w:szCs w:val="20"/>
        </w:rPr>
        <w:t xml:space="preserve">It </w:t>
      </w:r>
      <w:r w:rsidR="00B94DCC">
        <w:rPr>
          <w:rFonts w:ascii="Times New Roman" w:hAnsi="Times New Roman" w:cs="Times New Roman" w:hint="eastAsia"/>
          <w:sz w:val="20"/>
          <w:szCs w:val="20"/>
        </w:rPr>
        <w:t>was</w:t>
      </w:r>
      <w:r w:rsidR="00B94DCC" w:rsidRPr="00F75F37">
        <w:rPr>
          <w:rFonts w:ascii="Times New Roman" w:hAnsi="Times New Roman" w:cs="Times New Roman"/>
          <w:sz w:val="20"/>
          <w:szCs w:val="20"/>
        </w:rPr>
        <w:t xml:space="preserve"> </w:t>
      </w:r>
      <w:r w:rsidRPr="00F75F37">
        <w:rPr>
          <w:rFonts w:ascii="Times New Roman" w:hAnsi="Times New Roman" w:cs="Times New Roman"/>
          <w:sz w:val="20"/>
          <w:szCs w:val="20"/>
        </w:rPr>
        <w:t>agreed in RAN2#107bis meeting that both source and target can trigger the modification of CHO configuration.</w:t>
      </w:r>
      <w:r w:rsidR="006D15A2" w:rsidRPr="00F75F37">
        <w:rPr>
          <w:rFonts w:ascii="Times New Roman" w:hAnsi="Times New Roman" w:cs="Times New Roman"/>
          <w:sz w:val="20"/>
          <w:szCs w:val="20"/>
        </w:rPr>
        <w:t xml:space="preserve"> There are two cases that the </w:t>
      </w:r>
      <w:r w:rsidR="006D15A2" w:rsidRPr="00F75F37">
        <w:rPr>
          <w:rFonts w:ascii="Times New Roman" w:hAnsi="Times New Roman" w:cs="Times New Roman"/>
          <w:i/>
          <w:sz w:val="20"/>
          <w:szCs w:val="20"/>
        </w:rPr>
        <w:t xml:space="preserve">RRCReconfiguration </w:t>
      </w:r>
      <w:r w:rsidR="003148D2" w:rsidRPr="003148D2">
        <w:rPr>
          <w:rFonts w:ascii="Times New Roman" w:hAnsi="Times New Roman" w:cs="Times New Roman"/>
          <w:sz w:val="20"/>
          <w:szCs w:val="20"/>
        </w:rPr>
        <w:t xml:space="preserve">with CHO command </w:t>
      </w:r>
      <w:r w:rsidR="006D15A2" w:rsidRPr="00F75F37">
        <w:rPr>
          <w:rFonts w:ascii="Times New Roman" w:hAnsi="Times New Roman" w:cs="Times New Roman"/>
          <w:sz w:val="20"/>
          <w:szCs w:val="20"/>
        </w:rPr>
        <w:t xml:space="preserve">may include updated source configurations </w:t>
      </w:r>
      <w:r w:rsidR="002C072D" w:rsidRPr="00F75F37">
        <w:rPr>
          <w:rFonts w:ascii="Times New Roman" w:hAnsi="Times New Roman" w:cs="Times New Roman"/>
          <w:sz w:val="20"/>
          <w:szCs w:val="20"/>
        </w:rPr>
        <w:t>besides</w:t>
      </w:r>
      <w:r w:rsidR="006D15A2" w:rsidRPr="00F75F37">
        <w:rPr>
          <w:rFonts w:ascii="Times New Roman" w:hAnsi="Times New Roman" w:cs="Times New Roman"/>
          <w:sz w:val="20"/>
          <w:szCs w:val="20"/>
        </w:rPr>
        <w:t xml:space="preserve"> CHO command. </w:t>
      </w:r>
      <w:r w:rsidR="00EF4999">
        <w:rPr>
          <w:rFonts w:ascii="Times New Roman" w:hAnsi="Times New Roman" w:cs="Times New Roman"/>
          <w:sz w:val="20"/>
          <w:szCs w:val="20"/>
        </w:rPr>
        <w:t>One</w:t>
      </w:r>
      <w:r w:rsidRPr="00F75F37">
        <w:rPr>
          <w:rFonts w:ascii="Times New Roman" w:hAnsi="Times New Roman" w:cs="Times New Roman"/>
          <w:sz w:val="20"/>
          <w:szCs w:val="20"/>
        </w:rPr>
        <w:t xml:space="preserve"> case</w:t>
      </w:r>
      <w:r w:rsidR="00EF4999">
        <w:rPr>
          <w:rFonts w:ascii="Times New Roman" w:hAnsi="Times New Roman" w:cs="Times New Roman"/>
          <w:sz w:val="20"/>
          <w:szCs w:val="20"/>
        </w:rPr>
        <w:t xml:space="preserve"> is</w:t>
      </w:r>
      <w:r w:rsidRPr="00F75F37">
        <w:rPr>
          <w:rFonts w:ascii="Times New Roman" w:hAnsi="Times New Roman" w:cs="Times New Roman"/>
          <w:sz w:val="20"/>
          <w:szCs w:val="20"/>
        </w:rPr>
        <w:t xml:space="preserve"> that</w:t>
      </w:r>
      <w:r w:rsidR="006D15A2" w:rsidRPr="00F75F37">
        <w:rPr>
          <w:rFonts w:ascii="Times New Roman" w:hAnsi="Times New Roman" w:cs="Times New Roman"/>
          <w:sz w:val="20"/>
          <w:szCs w:val="20"/>
        </w:rPr>
        <w:t xml:space="preserve"> the initial CHO command is enclosed</w:t>
      </w:r>
      <w:r w:rsidR="00946389">
        <w:rPr>
          <w:rFonts w:ascii="Times New Roman" w:hAnsi="Times New Roman" w:cs="Times New Roman"/>
          <w:sz w:val="20"/>
          <w:szCs w:val="20"/>
        </w:rPr>
        <w:t xml:space="preserve"> with other reconfigurations</w:t>
      </w:r>
      <w:r w:rsidR="006D15A2" w:rsidRPr="00F75F37">
        <w:rPr>
          <w:rFonts w:ascii="Times New Roman" w:hAnsi="Times New Roman" w:cs="Times New Roman"/>
          <w:sz w:val="20"/>
          <w:szCs w:val="20"/>
        </w:rPr>
        <w:t>.</w:t>
      </w:r>
      <w:r w:rsidRPr="00F75F37">
        <w:rPr>
          <w:rFonts w:ascii="Times New Roman" w:hAnsi="Times New Roman" w:cs="Times New Roman"/>
          <w:sz w:val="20"/>
          <w:szCs w:val="20"/>
        </w:rPr>
        <w:t xml:space="preserve"> </w:t>
      </w:r>
      <w:r w:rsidR="00D801DD">
        <w:rPr>
          <w:rFonts w:ascii="Times New Roman" w:hAnsi="Times New Roman" w:cs="Times New Roman"/>
          <w:sz w:val="20"/>
          <w:szCs w:val="20"/>
        </w:rPr>
        <w:t>Another</w:t>
      </w:r>
      <w:r w:rsidR="006D15A2" w:rsidRPr="00F75F37">
        <w:rPr>
          <w:rFonts w:ascii="Times New Roman" w:hAnsi="Times New Roman" w:cs="Times New Roman"/>
          <w:sz w:val="20"/>
          <w:szCs w:val="20"/>
        </w:rPr>
        <w:t xml:space="preserve"> case </w:t>
      </w:r>
      <w:r w:rsidR="00D801DD">
        <w:rPr>
          <w:rFonts w:ascii="Times New Roman" w:hAnsi="Times New Roman" w:cs="Times New Roman"/>
          <w:sz w:val="20"/>
          <w:szCs w:val="20"/>
        </w:rPr>
        <w:t xml:space="preserve">is </w:t>
      </w:r>
      <w:r w:rsidR="006D15A2" w:rsidRPr="00F75F37">
        <w:rPr>
          <w:rFonts w:ascii="Times New Roman" w:hAnsi="Times New Roman" w:cs="Times New Roman"/>
          <w:sz w:val="20"/>
          <w:szCs w:val="20"/>
        </w:rPr>
        <w:t xml:space="preserve">that </w:t>
      </w:r>
      <w:r w:rsidRPr="00F75F37">
        <w:rPr>
          <w:rFonts w:ascii="Times New Roman" w:hAnsi="Times New Roman" w:cs="Times New Roman"/>
          <w:sz w:val="20"/>
          <w:szCs w:val="20"/>
        </w:rPr>
        <w:t xml:space="preserve">the source </w:t>
      </w:r>
      <w:r w:rsidR="006D15A2" w:rsidRPr="00F75F37">
        <w:rPr>
          <w:rFonts w:ascii="Times New Roman" w:hAnsi="Times New Roman" w:cs="Times New Roman"/>
          <w:sz w:val="20"/>
          <w:szCs w:val="20"/>
        </w:rPr>
        <w:t>modifies the CHO related configurations and the target updates its CHO configuration based on the latest configuration from</w:t>
      </w:r>
      <w:r w:rsidR="00CA490D" w:rsidRPr="00F75F37">
        <w:rPr>
          <w:rFonts w:ascii="Times New Roman" w:hAnsi="Times New Roman" w:cs="Times New Roman"/>
          <w:sz w:val="20"/>
          <w:szCs w:val="20"/>
        </w:rPr>
        <w:t xml:space="preserve"> the</w:t>
      </w:r>
      <w:r w:rsidR="006D15A2" w:rsidRPr="00F75F37">
        <w:rPr>
          <w:rFonts w:ascii="Times New Roman" w:hAnsi="Times New Roman" w:cs="Times New Roman"/>
          <w:sz w:val="20"/>
          <w:szCs w:val="20"/>
        </w:rPr>
        <w:t xml:space="preserve"> source.</w:t>
      </w:r>
      <w:r w:rsidR="006D67EF" w:rsidRPr="00F75F37">
        <w:rPr>
          <w:rFonts w:ascii="Times New Roman" w:hAnsi="Times New Roman" w:cs="Times New Roman"/>
          <w:sz w:val="20"/>
          <w:szCs w:val="20"/>
        </w:rPr>
        <w:t xml:space="preserve"> </w:t>
      </w:r>
      <w:r w:rsidR="00C06D4C">
        <w:rPr>
          <w:rFonts w:ascii="Times New Roman" w:hAnsi="Times New Roman" w:cs="Times New Roman"/>
          <w:sz w:val="20"/>
          <w:szCs w:val="20"/>
        </w:rPr>
        <w:t>In our opinion, a</w:t>
      </w:r>
      <w:r w:rsidR="0064605C" w:rsidRPr="00F75F37">
        <w:rPr>
          <w:rFonts w:ascii="Times New Roman" w:hAnsi="Times New Roman" w:cs="Times New Roman"/>
          <w:sz w:val="20"/>
          <w:szCs w:val="20"/>
        </w:rPr>
        <w:t xml:space="preserve">lthough the compliance </w:t>
      </w:r>
      <w:r w:rsidR="006333CB">
        <w:rPr>
          <w:rFonts w:ascii="Times New Roman" w:hAnsi="Times New Roman" w:cs="Times New Roman" w:hint="eastAsia"/>
          <w:sz w:val="20"/>
          <w:szCs w:val="20"/>
        </w:rPr>
        <w:t xml:space="preserve">check </w:t>
      </w:r>
      <w:r w:rsidR="0064605C" w:rsidRPr="00F75F37">
        <w:rPr>
          <w:rFonts w:ascii="Times New Roman" w:hAnsi="Times New Roman" w:cs="Times New Roman"/>
          <w:sz w:val="20"/>
          <w:szCs w:val="20"/>
        </w:rPr>
        <w:t xml:space="preserve">of CHO </w:t>
      </w:r>
      <w:r w:rsidR="006333CB">
        <w:rPr>
          <w:rFonts w:ascii="Times New Roman" w:hAnsi="Times New Roman" w:cs="Times New Roman" w:hint="eastAsia"/>
          <w:sz w:val="20"/>
          <w:szCs w:val="20"/>
        </w:rPr>
        <w:t>confi</w:t>
      </w:r>
      <w:r w:rsidR="00E00566">
        <w:rPr>
          <w:rFonts w:ascii="Times New Roman" w:hAnsi="Times New Roman" w:cs="Times New Roman"/>
          <w:sz w:val="20"/>
          <w:szCs w:val="20"/>
        </w:rPr>
        <w:t>g</w:t>
      </w:r>
      <w:r w:rsidR="006333CB">
        <w:rPr>
          <w:rFonts w:ascii="Times New Roman" w:hAnsi="Times New Roman" w:cs="Times New Roman" w:hint="eastAsia"/>
          <w:sz w:val="20"/>
          <w:szCs w:val="20"/>
        </w:rPr>
        <w:t>uration</w:t>
      </w:r>
      <w:r w:rsidR="006333CB" w:rsidRPr="00F75F37">
        <w:rPr>
          <w:rFonts w:ascii="Times New Roman" w:hAnsi="Times New Roman" w:cs="Times New Roman"/>
          <w:sz w:val="20"/>
          <w:szCs w:val="20"/>
        </w:rPr>
        <w:t xml:space="preserve"> </w:t>
      </w:r>
      <w:r w:rsidR="0064605C" w:rsidRPr="00F75F37">
        <w:rPr>
          <w:rFonts w:ascii="Times New Roman" w:hAnsi="Times New Roman" w:cs="Times New Roman"/>
          <w:sz w:val="20"/>
          <w:szCs w:val="20"/>
        </w:rPr>
        <w:t xml:space="preserve">fails, UE </w:t>
      </w:r>
      <w:r w:rsidR="00C06D4C">
        <w:rPr>
          <w:rFonts w:ascii="Times New Roman" w:hAnsi="Times New Roman" w:cs="Times New Roman"/>
          <w:sz w:val="20"/>
          <w:szCs w:val="20"/>
        </w:rPr>
        <w:t xml:space="preserve">should </w:t>
      </w:r>
      <w:r w:rsidR="0064605C" w:rsidRPr="00F75F37">
        <w:rPr>
          <w:rFonts w:ascii="Times New Roman" w:hAnsi="Times New Roman" w:cs="Times New Roman"/>
          <w:sz w:val="20"/>
          <w:szCs w:val="20"/>
        </w:rPr>
        <w:t xml:space="preserve">update its configuration with the rest part of </w:t>
      </w:r>
      <w:r w:rsidR="0064605C" w:rsidRPr="00F62494">
        <w:rPr>
          <w:rFonts w:ascii="Times New Roman" w:hAnsi="Times New Roman" w:cs="Times New Roman"/>
          <w:i/>
          <w:sz w:val="20"/>
          <w:szCs w:val="20"/>
        </w:rPr>
        <w:t>RRCReconfiguration</w:t>
      </w:r>
      <w:r w:rsidR="002E2A28">
        <w:rPr>
          <w:rFonts w:ascii="Times New Roman" w:hAnsi="Times New Roman" w:cs="Times New Roman"/>
          <w:i/>
          <w:sz w:val="20"/>
          <w:szCs w:val="20"/>
        </w:rPr>
        <w:t xml:space="preserve"> </w:t>
      </w:r>
      <w:r w:rsidR="002E2A28" w:rsidRPr="002E2A28">
        <w:rPr>
          <w:rFonts w:ascii="Times New Roman" w:hAnsi="Times New Roman" w:cs="Times New Roman" w:hint="eastAsia"/>
          <w:sz w:val="20"/>
          <w:szCs w:val="20"/>
        </w:rPr>
        <w:t>t</w:t>
      </w:r>
      <w:r w:rsidR="002E2A28" w:rsidRPr="002E2A28">
        <w:rPr>
          <w:rFonts w:ascii="Times New Roman" w:hAnsi="Times New Roman" w:cs="Times New Roman"/>
          <w:sz w:val="20"/>
          <w:szCs w:val="20"/>
        </w:rPr>
        <w:t>o ensure that the UE applies the latest configuration from the serving gNB</w:t>
      </w:r>
      <w:r w:rsidR="003041E6">
        <w:rPr>
          <w:rFonts w:ascii="Times New Roman" w:hAnsi="Times New Roman" w:cs="Times New Roman"/>
          <w:sz w:val="20"/>
          <w:szCs w:val="20"/>
        </w:rPr>
        <w:t>.</w:t>
      </w:r>
    </w:p>
    <w:p w14:paraId="044DA352" w14:textId="6CE6C056" w:rsidR="00227796" w:rsidRPr="00F75F37" w:rsidRDefault="000E1612" w:rsidP="00CE4956">
      <w:pPr>
        <w:spacing w:after="180"/>
        <w:jc w:val="both"/>
        <w:rPr>
          <w:rFonts w:ascii="Times New Roman" w:hAnsi="Times New Roman" w:cs="Times New Roman"/>
          <w:sz w:val="20"/>
          <w:szCs w:val="20"/>
        </w:rPr>
      </w:pPr>
      <w:r w:rsidRPr="00F75F37">
        <w:rPr>
          <w:rFonts w:ascii="Times New Roman" w:hAnsi="Times New Roman" w:cs="Times New Roman"/>
          <w:b/>
          <w:sz w:val="20"/>
          <w:szCs w:val="20"/>
        </w:rPr>
        <w:t xml:space="preserve">Proposal 2: After the compliance check failure of CHO configuration, the UE </w:t>
      </w:r>
      <w:r w:rsidR="005D1923" w:rsidRPr="00F75F37">
        <w:rPr>
          <w:rFonts w:ascii="Times New Roman" w:hAnsi="Times New Roman" w:cs="Times New Roman"/>
          <w:b/>
          <w:sz w:val="20"/>
          <w:szCs w:val="20"/>
        </w:rPr>
        <w:t>appl</w:t>
      </w:r>
      <w:r w:rsidR="005D1923">
        <w:rPr>
          <w:rFonts w:ascii="Times New Roman" w:hAnsi="Times New Roman" w:cs="Times New Roman"/>
          <w:b/>
          <w:sz w:val="20"/>
          <w:szCs w:val="20"/>
        </w:rPr>
        <w:t>ies</w:t>
      </w:r>
      <w:r w:rsidR="005D1923" w:rsidRPr="00F75F37">
        <w:rPr>
          <w:rFonts w:ascii="Times New Roman" w:hAnsi="Times New Roman" w:cs="Times New Roman"/>
          <w:b/>
          <w:sz w:val="20"/>
          <w:szCs w:val="20"/>
        </w:rPr>
        <w:t xml:space="preserve"> </w:t>
      </w:r>
      <w:r w:rsidRPr="00F75F37">
        <w:rPr>
          <w:rFonts w:ascii="Times New Roman" w:hAnsi="Times New Roman" w:cs="Times New Roman"/>
          <w:b/>
          <w:sz w:val="20"/>
          <w:szCs w:val="20"/>
        </w:rPr>
        <w:t xml:space="preserve">the rest </w:t>
      </w:r>
      <w:r w:rsidR="0022514C">
        <w:rPr>
          <w:rFonts w:ascii="Times New Roman" w:hAnsi="Times New Roman" w:cs="Times New Roman"/>
          <w:b/>
          <w:sz w:val="20"/>
          <w:szCs w:val="20"/>
        </w:rPr>
        <w:t xml:space="preserve">applicable </w:t>
      </w:r>
      <w:r w:rsidRPr="00F75F37">
        <w:rPr>
          <w:rFonts w:ascii="Times New Roman" w:hAnsi="Times New Roman" w:cs="Times New Roman"/>
          <w:b/>
          <w:sz w:val="20"/>
          <w:szCs w:val="20"/>
        </w:rPr>
        <w:t xml:space="preserve">part of </w:t>
      </w:r>
      <w:bookmarkStart w:id="1" w:name="_Hlk24101500"/>
      <w:r w:rsidRPr="00F75F37">
        <w:rPr>
          <w:rFonts w:ascii="Times New Roman" w:hAnsi="Times New Roman" w:cs="Times New Roman"/>
          <w:b/>
          <w:i/>
          <w:sz w:val="20"/>
          <w:szCs w:val="20"/>
        </w:rPr>
        <w:t>RRCReconfiguration</w:t>
      </w:r>
      <w:r w:rsidR="00184E79" w:rsidRPr="003148D2">
        <w:rPr>
          <w:rFonts w:ascii="Times New Roman" w:hAnsi="Times New Roman" w:cs="Times New Roman"/>
          <w:b/>
          <w:sz w:val="20"/>
          <w:szCs w:val="20"/>
        </w:rPr>
        <w:t xml:space="preserve"> </w:t>
      </w:r>
      <w:bookmarkEnd w:id="1"/>
      <w:r w:rsidR="00184E79" w:rsidRPr="003148D2">
        <w:rPr>
          <w:rFonts w:ascii="Times New Roman" w:hAnsi="Times New Roman" w:cs="Times New Roman"/>
          <w:b/>
          <w:sz w:val="20"/>
          <w:szCs w:val="20"/>
        </w:rPr>
        <w:t xml:space="preserve">with </w:t>
      </w:r>
      <w:r w:rsidR="00184E79" w:rsidRPr="003148D2">
        <w:rPr>
          <w:rFonts w:ascii="Times New Roman" w:hAnsi="Times New Roman" w:cs="Times New Roman" w:hint="eastAsia"/>
          <w:b/>
          <w:sz w:val="20"/>
          <w:szCs w:val="20"/>
        </w:rPr>
        <w:t>CHO</w:t>
      </w:r>
      <w:r w:rsidR="00184E79" w:rsidRPr="003148D2">
        <w:rPr>
          <w:rFonts w:ascii="Times New Roman" w:hAnsi="Times New Roman" w:cs="Times New Roman"/>
          <w:b/>
          <w:sz w:val="20"/>
          <w:szCs w:val="20"/>
        </w:rPr>
        <w:t xml:space="preserve"> </w:t>
      </w:r>
      <w:r w:rsidR="00184E79" w:rsidRPr="003148D2">
        <w:rPr>
          <w:rFonts w:ascii="Times New Roman" w:hAnsi="Times New Roman" w:cs="Times New Roman" w:hint="eastAsia"/>
          <w:b/>
          <w:sz w:val="20"/>
          <w:szCs w:val="20"/>
        </w:rPr>
        <w:t>command</w:t>
      </w:r>
      <w:r w:rsidRPr="00F75F37">
        <w:rPr>
          <w:rFonts w:ascii="Times New Roman" w:hAnsi="Times New Roman" w:cs="Times New Roman"/>
          <w:b/>
          <w:i/>
          <w:sz w:val="20"/>
          <w:szCs w:val="20"/>
        </w:rPr>
        <w:t>.</w:t>
      </w:r>
    </w:p>
    <w:p w14:paraId="76BD351D" w14:textId="65BFD9C8" w:rsidR="00DF618D" w:rsidRPr="00F75F37" w:rsidRDefault="003041E6" w:rsidP="00CE4956">
      <w:pPr>
        <w:spacing w:after="180"/>
        <w:jc w:val="both"/>
        <w:rPr>
          <w:rFonts w:ascii="Times New Roman" w:hAnsi="Times New Roman" w:cs="Times New Roman"/>
          <w:sz w:val="20"/>
          <w:szCs w:val="20"/>
        </w:rPr>
      </w:pPr>
      <w:r>
        <w:rPr>
          <w:rFonts w:ascii="Times New Roman" w:hAnsi="Times New Roman" w:cs="Times New Roman"/>
          <w:sz w:val="20"/>
          <w:szCs w:val="20"/>
        </w:rPr>
        <w:t xml:space="preserve">Legacy handling for </w:t>
      </w:r>
      <w:r w:rsidRPr="003041E6">
        <w:rPr>
          <w:rFonts w:ascii="Times New Roman" w:hAnsi="Times New Roman" w:cs="Times New Roman"/>
          <w:sz w:val="20"/>
          <w:szCs w:val="20"/>
        </w:rPr>
        <w:t>compliance check failure of</w:t>
      </w:r>
      <w:r w:rsidRPr="00F62494">
        <w:rPr>
          <w:rFonts w:ascii="Times New Roman" w:hAnsi="Times New Roman" w:cs="Times New Roman"/>
          <w:i/>
          <w:sz w:val="20"/>
          <w:szCs w:val="20"/>
        </w:rPr>
        <w:t xml:space="preserve"> RRCReconfiguration</w:t>
      </w:r>
      <w:r>
        <w:rPr>
          <w:rFonts w:ascii="Times New Roman" w:hAnsi="Times New Roman" w:cs="Times New Roman"/>
          <w:i/>
          <w:sz w:val="20"/>
          <w:szCs w:val="20"/>
        </w:rPr>
        <w:t xml:space="preserve"> </w:t>
      </w:r>
      <w:r w:rsidRPr="00F62494">
        <w:rPr>
          <w:rFonts w:ascii="Times New Roman" w:hAnsi="Times New Roman" w:cs="Times New Roman"/>
          <w:sz w:val="20"/>
          <w:szCs w:val="20"/>
        </w:rPr>
        <w:t xml:space="preserve">is </w:t>
      </w:r>
      <w:r>
        <w:rPr>
          <w:rFonts w:ascii="Times New Roman" w:hAnsi="Times New Roman" w:cs="Times New Roman"/>
          <w:sz w:val="20"/>
          <w:szCs w:val="20"/>
        </w:rPr>
        <w:t xml:space="preserve">UE-triggered re-establishment. </w:t>
      </w:r>
      <w:r w:rsidR="00DE4146" w:rsidRPr="00F75F37">
        <w:rPr>
          <w:rFonts w:ascii="Times New Roman" w:hAnsi="Times New Roman" w:cs="Times New Roman"/>
          <w:sz w:val="20"/>
          <w:szCs w:val="20"/>
          <w:lang w:val="en-GB"/>
        </w:rPr>
        <w:t>Since t</w:t>
      </w:r>
      <w:r w:rsidR="00227796" w:rsidRPr="00F75F37">
        <w:rPr>
          <w:rFonts w:ascii="Times New Roman" w:hAnsi="Times New Roman" w:cs="Times New Roman"/>
          <w:sz w:val="20"/>
          <w:szCs w:val="20"/>
          <w:lang w:val="en-GB"/>
        </w:rPr>
        <w:t>here may be time lag between the reception of CHO command and CHO execution, the UE will not apply the CHO configuration from the candidates immediately.</w:t>
      </w:r>
      <w:r w:rsidR="00DE4146" w:rsidRPr="00F75F37">
        <w:rPr>
          <w:rFonts w:ascii="Times New Roman" w:hAnsi="Times New Roman" w:cs="Times New Roman"/>
          <w:sz w:val="20"/>
          <w:szCs w:val="20"/>
        </w:rPr>
        <w:t xml:space="preserve"> </w:t>
      </w:r>
      <w:r w:rsidR="00EB429A">
        <w:rPr>
          <w:rFonts w:ascii="Times New Roman" w:hAnsi="Times New Roman" w:cs="Times New Roman"/>
          <w:sz w:val="20"/>
          <w:szCs w:val="20"/>
        </w:rPr>
        <w:t xml:space="preserve">And the radio conditions with the source cell is still good when the UE receives the </w:t>
      </w:r>
      <w:r w:rsidR="00EB429A">
        <w:rPr>
          <w:rFonts w:ascii="Times New Roman" w:hAnsi="Times New Roman" w:cs="Times New Roman" w:hint="eastAsia"/>
          <w:sz w:val="20"/>
          <w:szCs w:val="20"/>
        </w:rPr>
        <w:t>CHO</w:t>
      </w:r>
      <w:r w:rsidR="00EB429A">
        <w:rPr>
          <w:rFonts w:ascii="Times New Roman" w:hAnsi="Times New Roman" w:cs="Times New Roman"/>
          <w:sz w:val="20"/>
          <w:szCs w:val="20"/>
        </w:rPr>
        <w:t xml:space="preserve"> </w:t>
      </w:r>
      <w:r w:rsidR="00EB429A">
        <w:rPr>
          <w:rFonts w:ascii="Times New Roman" w:hAnsi="Times New Roman" w:cs="Times New Roman" w:hint="eastAsia"/>
          <w:sz w:val="20"/>
          <w:szCs w:val="20"/>
        </w:rPr>
        <w:t>configuration.</w:t>
      </w:r>
      <w:r w:rsidR="00EB429A">
        <w:rPr>
          <w:rFonts w:ascii="Times New Roman" w:hAnsi="Times New Roman" w:cs="Times New Roman"/>
          <w:sz w:val="20"/>
          <w:szCs w:val="20"/>
        </w:rPr>
        <w:t xml:space="preserve"> </w:t>
      </w:r>
      <w:r w:rsidR="00227796" w:rsidRPr="00F75F37">
        <w:rPr>
          <w:rFonts w:ascii="Times New Roman" w:hAnsi="Times New Roman" w:cs="Times New Roman"/>
          <w:sz w:val="20"/>
          <w:szCs w:val="20"/>
        </w:rPr>
        <w:t xml:space="preserve">Considering that the CHO is introduced to enhance the handover robustness, </w:t>
      </w:r>
      <w:r w:rsidR="0022514C">
        <w:rPr>
          <w:rFonts w:ascii="Times New Roman" w:hAnsi="Times New Roman" w:cs="Times New Roman"/>
          <w:sz w:val="20"/>
          <w:szCs w:val="20"/>
        </w:rPr>
        <w:t xml:space="preserve">unnecessary re-establishment should be avoided to reduce the interruption in UE service. Thus, </w:t>
      </w:r>
      <w:r w:rsidR="003148D2" w:rsidRPr="003148D2">
        <w:rPr>
          <w:rFonts w:ascii="Times New Roman" w:hAnsi="Times New Roman" w:cs="Times New Roman"/>
          <w:sz w:val="20"/>
          <w:szCs w:val="20"/>
        </w:rPr>
        <w:t>instead of simply re-establishment</w:t>
      </w:r>
      <w:r w:rsidR="003148D2">
        <w:rPr>
          <w:rFonts w:ascii="Times New Roman" w:hAnsi="Times New Roman" w:cs="Times New Roman"/>
          <w:sz w:val="20"/>
          <w:szCs w:val="20"/>
        </w:rPr>
        <w:t>,</w:t>
      </w:r>
      <w:r w:rsidR="003148D2" w:rsidRPr="003148D2">
        <w:rPr>
          <w:rFonts w:ascii="Times New Roman" w:hAnsi="Times New Roman" w:cs="Times New Roman"/>
          <w:sz w:val="20"/>
          <w:szCs w:val="20"/>
        </w:rPr>
        <w:t xml:space="preserve"> </w:t>
      </w:r>
      <w:r w:rsidR="00783FB8" w:rsidRPr="00783FB8">
        <w:rPr>
          <w:rFonts w:ascii="Times New Roman" w:hAnsi="Times New Roman" w:cs="Times New Roman"/>
          <w:sz w:val="20"/>
          <w:szCs w:val="20"/>
        </w:rPr>
        <w:t>optimized</w:t>
      </w:r>
      <w:r w:rsidR="005250CC" w:rsidRPr="00F75F37">
        <w:rPr>
          <w:rFonts w:ascii="Times New Roman" w:hAnsi="Times New Roman" w:cs="Times New Roman"/>
          <w:sz w:val="20"/>
          <w:szCs w:val="20"/>
        </w:rPr>
        <w:t xml:space="preserve"> handling for the CHO configuration compliance check failure should be introduced in this time lag.</w:t>
      </w:r>
      <w:r w:rsidR="00783FB8">
        <w:rPr>
          <w:rFonts w:ascii="Times New Roman" w:hAnsi="Times New Roman" w:cs="Times New Roman"/>
          <w:sz w:val="20"/>
          <w:szCs w:val="20"/>
        </w:rPr>
        <w:t xml:space="preserve"> </w:t>
      </w:r>
      <w:r>
        <w:rPr>
          <w:rFonts w:ascii="Times New Roman" w:hAnsi="Times New Roman" w:cs="Times New Roman"/>
          <w:sz w:val="20"/>
          <w:szCs w:val="20"/>
        </w:rPr>
        <w:t xml:space="preserve">Re-establishment </w:t>
      </w:r>
      <w:r w:rsidR="00B558B6">
        <w:rPr>
          <w:rFonts w:ascii="Times New Roman" w:hAnsi="Times New Roman" w:cs="Times New Roman"/>
          <w:sz w:val="20"/>
          <w:szCs w:val="20"/>
        </w:rPr>
        <w:t xml:space="preserve">or </w:t>
      </w:r>
      <w:r w:rsidR="00B558B6">
        <w:rPr>
          <w:rFonts w:ascii="Times New Roman" w:hAnsi="Times New Roman" w:cs="Times New Roman" w:hint="eastAsia"/>
          <w:sz w:val="20"/>
          <w:szCs w:val="20"/>
        </w:rPr>
        <w:t>fu</w:t>
      </w:r>
      <w:r w:rsidR="00B558B6">
        <w:rPr>
          <w:rFonts w:ascii="Times New Roman" w:hAnsi="Times New Roman" w:cs="Times New Roman"/>
          <w:sz w:val="20"/>
          <w:szCs w:val="20"/>
        </w:rPr>
        <w:t xml:space="preserve">rther handling </w:t>
      </w:r>
      <w:r>
        <w:rPr>
          <w:rFonts w:ascii="Times New Roman" w:hAnsi="Times New Roman" w:cs="Times New Roman"/>
          <w:sz w:val="20"/>
          <w:szCs w:val="20"/>
        </w:rPr>
        <w:t xml:space="preserve">is considered as </w:t>
      </w:r>
      <w:r w:rsidR="00630E6B">
        <w:rPr>
          <w:rFonts w:ascii="Times New Roman" w:hAnsi="Times New Roman" w:cs="Times New Roman"/>
          <w:sz w:val="20"/>
          <w:szCs w:val="20"/>
        </w:rPr>
        <w:t>possible</w:t>
      </w:r>
      <w:r>
        <w:rPr>
          <w:rFonts w:ascii="Times New Roman" w:hAnsi="Times New Roman" w:cs="Times New Roman"/>
          <w:sz w:val="20"/>
          <w:szCs w:val="20"/>
        </w:rPr>
        <w:t xml:space="preserve"> handling options under control of the network. </w:t>
      </w:r>
      <w:r w:rsidR="00EB429A">
        <w:rPr>
          <w:rFonts w:ascii="Times New Roman" w:hAnsi="Times New Roman" w:cs="Times New Roman"/>
          <w:sz w:val="20"/>
          <w:szCs w:val="20"/>
        </w:rPr>
        <w:t xml:space="preserve">With the optimized handling for CHO compliance check, network could </w:t>
      </w:r>
      <w:r w:rsidR="00B558B6">
        <w:rPr>
          <w:rFonts w:ascii="Times New Roman" w:hAnsi="Times New Roman" w:cs="Times New Roman"/>
          <w:sz w:val="20"/>
          <w:szCs w:val="20"/>
        </w:rPr>
        <w:t xml:space="preserve">correct invalid configurations and </w:t>
      </w:r>
      <w:r w:rsidR="00447744">
        <w:rPr>
          <w:rFonts w:ascii="Times New Roman" w:hAnsi="Times New Roman" w:cs="Times New Roman"/>
          <w:sz w:val="20"/>
          <w:szCs w:val="20"/>
        </w:rPr>
        <w:t xml:space="preserve">increase the probability of successful </w:t>
      </w:r>
      <w:r w:rsidR="00B558B6">
        <w:rPr>
          <w:rFonts w:ascii="Times New Roman" w:hAnsi="Times New Roman" w:cs="Times New Roman"/>
          <w:sz w:val="20"/>
          <w:szCs w:val="20"/>
        </w:rPr>
        <w:t>CHO.</w:t>
      </w:r>
    </w:p>
    <w:p w14:paraId="7A8EA9E2" w14:textId="21C143AA" w:rsidR="00B05031" w:rsidRPr="00F75F37" w:rsidRDefault="00DF618D" w:rsidP="00CE4956">
      <w:pPr>
        <w:spacing w:after="180"/>
        <w:jc w:val="both"/>
        <w:rPr>
          <w:rFonts w:ascii="Times New Roman" w:hAnsi="Times New Roman" w:cs="Times New Roman"/>
          <w:lang w:val="en-GB"/>
        </w:rPr>
      </w:pPr>
      <w:r w:rsidRPr="00F75F37">
        <w:rPr>
          <w:rFonts w:ascii="Times New Roman" w:hAnsi="Times New Roman" w:cs="Times New Roman"/>
          <w:b/>
          <w:sz w:val="20"/>
          <w:szCs w:val="20"/>
        </w:rPr>
        <w:t xml:space="preserve">Proposal </w:t>
      </w:r>
      <w:r w:rsidR="006B7090" w:rsidRPr="00F75F37">
        <w:rPr>
          <w:rFonts w:ascii="Times New Roman" w:hAnsi="Times New Roman" w:cs="Times New Roman"/>
          <w:b/>
          <w:sz w:val="20"/>
          <w:szCs w:val="20"/>
        </w:rPr>
        <w:t>3</w:t>
      </w:r>
      <w:r w:rsidRPr="00F75F37">
        <w:rPr>
          <w:rFonts w:ascii="Times New Roman" w:hAnsi="Times New Roman" w:cs="Times New Roman"/>
          <w:b/>
          <w:sz w:val="20"/>
          <w:szCs w:val="20"/>
        </w:rPr>
        <w:t>:</w:t>
      </w:r>
      <w:r w:rsidR="00892EDA" w:rsidRPr="00F75F37">
        <w:rPr>
          <w:rFonts w:ascii="Times New Roman" w:hAnsi="Times New Roman" w:cs="Times New Roman"/>
          <w:b/>
          <w:sz w:val="20"/>
          <w:szCs w:val="20"/>
        </w:rPr>
        <w:t xml:space="preserve"> </w:t>
      </w:r>
      <w:r w:rsidR="00783FB8">
        <w:rPr>
          <w:rFonts w:ascii="Times New Roman" w:hAnsi="Times New Roman" w:cs="Times New Roman"/>
          <w:b/>
          <w:sz w:val="20"/>
          <w:szCs w:val="20"/>
        </w:rPr>
        <w:t>I</w:t>
      </w:r>
      <w:r w:rsidR="00783FB8" w:rsidRPr="00783FB8">
        <w:rPr>
          <w:rFonts w:ascii="Times New Roman" w:hAnsi="Times New Roman" w:cs="Times New Roman"/>
          <w:b/>
          <w:sz w:val="20"/>
          <w:szCs w:val="20"/>
        </w:rPr>
        <w:t>nstead of re-establishment</w:t>
      </w:r>
      <w:r w:rsidR="003B582D" w:rsidRPr="00F75F37">
        <w:rPr>
          <w:rFonts w:ascii="Times New Roman" w:hAnsi="Times New Roman" w:cs="Times New Roman"/>
          <w:b/>
          <w:sz w:val="20"/>
          <w:szCs w:val="20"/>
        </w:rPr>
        <w:t xml:space="preserve">, </w:t>
      </w:r>
      <w:r w:rsidR="00995FDB" w:rsidRPr="00F75F37">
        <w:rPr>
          <w:rFonts w:ascii="Times New Roman" w:hAnsi="Times New Roman" w:cs="Times New Roman"/>
          <w:b/>
          <w:sz w:val="20"/>
          <w:szCs w:val="20"/>
        </w:rPr>
        <w:t xml:space="preserve">RAN2 </w:t>
      </w:r>
      <w:r w:rsidR="00FE427A">
        <w:rPr>
          <w:rFonts w:ascii="Times New Roman" w:hAnsi="Times New Roman" w:cs="Times New Roman"/>
          <w:b/>
          <w:sz w:val="20"/>
          <w:szCs w:val="20"/>
        </w:rPr>
        <w:t>is kindly asked to</w:t>
      </w:r>
      <w:r w:rsidR="00FE427A" w:rsidRPr="00F75F37">
        <w:rPr>
          <w:rFonts w:ascii="Times New Roman" w:hAnsi="Times New Roman" w:cs="Times New Roman"/>
          <w:b/>
          <w:sz w:val="20"/>
          <w:szCs w:val="20"/>
        </w:rPr>
        <w:t xml:space="preserve"> </w:t>
      </w:r>
      <w:r w:rsidR="00995FDB" w:rsidRPr="00F75F37">
        <w:rPr>
          <w:rFonts w:ascii="Times New Roman" w:hAnsi="Times New Roman" w:cs="Times New Roman"/>
          <w:b/>
          <w:sz w:val="20"/>
          <w:szCs w:val="20"/>
        </w:rPr>
        <w:t xml:space="preserve">consider </w:t>
      </w:r>
      <w:r w:rsidR="00783FB8" w:rsidRPr="00783FB8">
        <w:rPr>
          <w:rFonts w:ascii="Times New Roman" w:hAnsi="Times New Roman" w:cs="Times New Roman"/>
          <w:b/>
          <w:sz w:val="20"/>
          <w:szCs w:val="20"/>
        </w:rPr>
        <w:t>optimized</w:t>
      </w:r>
      <w:r w:rsidR="003B582D" w:rsidRPr="00F75F37">
        <w:rPr>
          <w:rFonts w:ascii="Times New Roman" w:hAnsi="Times New Roman" w:cs="Times New Roman"/>
          <w:b/>
          <w:sz w:val="20"/>
          <w:szCs w:val="20"/>
        </w:rPr>
        <w:t xml:space="preserve"> handling for the </w:t>
      </w:r>
      <w:r w:rsidR="00A12166" w:rsidRPr="00F75F37">
        <w:rPr>
          <w:rFonts w:ascii="Times New Roman" w:hAnsi="Times New Roman" w:cs="Times New Roman"/>
          <w:b/>
          <w:sz w:val="20"/>
          <w:szCs w:val="20"/>
        </w:rPr>
        <w:t>compliance check failure of CHO configuration</w:t>
      </w:r>
      <w:r w:rsidR="003B582D" w:rsidRPr="00F75F37">
        <w:rPr>
          <w:rFonts w:ascii="Times New Roman" w:hAnsi="Times New Roman" w:cs="Times New Roman"/>
          <w:b/>
          <w:sz w:val="20"/>
          <w:szCs w:val="20"/>
        </w:rPr>
        <w:t>.</w:t>
      </w:r>
    </w:p>
    <w:p w14:paraId="4E184E05" w14:textId="5CE598A2" w:rsidR="00A6754E" w:rsidRPr="00E6411C" w:rsidRDefault="00E6411C" w:rsidP="00E6411C">
      <w:pPr>
        <w:pStyle w:val="1"/>
        <w:rPr>
          <w:rFonts w:eastAsia="Batang"/>
          <w:lang w:val="en-US" w:eastAsia="ko-KR"/>
        </w:rPr>
      </w:pPr>
      <w:r w:rsidRPr="00E6411C">
        <w:rPr>
          <w:rFonts w:eastAsia="Batang" w:hint="eastAsia"/>
          <w:lang w:val="en-US" w:eastAsia="ko-KR"/>
        </w:rPr>
        <w:t>3.</w:t>
      </w:r>
      <w:r>
        <w:rPr>
          <w:rFonts w:eastAsia="Batang"/>
          <w:lang w:val="en-US" w:eastAsia="ko-KR"/>
        </w:rPr>
        <w:t xml:space="preserve"> </w:t>
      </w:r>
      <w:r w:rsidR="00A6754E" w:rsidRPr="00E6411C">
        <w:rPr>
          <w:rFonts w:eastAsia="Batang"/>
          <w:lang w:val="en-US" w:eastAsia="ko-KR"/>
        </w:rPr>
        <w:t>Conclusion</w:t>
      </w:r>
    </w:p>
    <w:p w14:paraId="671EE138" w14:textId="6307B9CD" w:rsidR="0085164C" w:rsidRPr="00F75F37" w:rsidRDefault="00A6754E" w:rsidP="00CE4956">
      <w:pPr>
        <w:spacing w:after="180"/>
        <w:rPr>
          <w:rFonts w:ascii="Times New Roman" w:hAnsi="Times New Roman" w:cs="Times New Roman"/>
          <w:sz w:val="20"/>
          <w:szCs w:val="20"/>
        </w:rPr>
      </w:pPr>
      <w:r w:rsidRPr="00F75F37">
        <w:rPr>
          <w:rFonts w:ascii="Times New Roman" w:hAnsi="Times New Roman" w:cs="Times New Roman"/>
          <w:sz w:val="20"/>
          <w:szCs w:val="20"/>
        </w:rPr>
        <w:t>We have discussed the</w:t>
      </w:r>
      <w:r w:rsidR="00100AC6">
        <w:rPr>
          <w:rFonts w:ascii="Times New Roman" w:hAnsi="Times New Roman" w:cs="Times New Roman"/>
          <w:sz w:val="20"/>
          <w:szCs w:val="20"/>
        </w:rPr>
        <w:t xml:space="preserve"> </w:t>
      </w:r>
      <w:r w:rsidR="00100AC6">
        <w:rPr>
          <w:rFonts w:ascii="Times New Roman" w:hAnsi="Times New Roman" w:cs="Times New Roman" w:hint="eastAsia"/>
          <w:sz w:val="20"/>
          <w:szCs w:val="20"/>
        </w:rPr>
        <w:t>time</w:t>
      </w:r>
      <w:r w:rsidR="00100AC6">
        <w:rPr>
          <w:rFonts w:ascii="Times New Roman" w:hAnsi="Times New Roman" w:cs="Times New Roman"/>
          <w:sz w:val="20"/>
          <w:szCs w:val="20"/>
        </w:rPr>
        <w:t xml:space="preserve"> for </w:t>
      </w:r>
      <w:r w:rsidR="00100AC6" w:rsidRPr="00100AC6">
        <w:rPr>
          <w:rFonts w:ascii="Times New Roman" w:hAnsi="Times New Roman" w:cs="Times New Roman"/>
          <w:sz w:val="20"/>
          <w:szCs w:val="20"/>
        </w:rPr>
        <w:t xml:space="preserve">CHO configuration compliance </w:t>
      </w:r>
      <w:r w:rsidR="00100AC6">
        <w:rPr>
          <w:rFonts w:ascii="Times New Roman" w:hAnsi="Times New Roman" w:cs="Times New Roman" w:hint="eastAsia"/>
          <w:sz w:val="20"/>
          <w:szCs w:val="20"/>
        </w:rPr>
        <w:t>check</w:t>
      </w:r>
      <w:r w:rsidR="00100AC6">
        <w:rPr>
          <w:rFonts w:ascii="Times New Roman" w:hAnsi="Times New Roman" w:cs="Times New Roman"/>
          <w:sz w:val="20"/>
          <w:szCs w:val="20"/>
        </w:rPr>
        <w:t xml:space="preserve"> </w:t>
      </w:r>
      <w:r w:rsidR="006B7090" w:rsidRPr="00F75F37">
        <w:rPr>
          <w:rFonts w:ascii="Times New Roman" w:hAnsi="Times New Roman" w:cs="Times New Roman"/>
          <w:sz w:val="20"/>
          <w:szCs w:val="20"/>
        </w:rPr>
        <w:t xml:space="preserve">and further handling for the </w:t>
      </w:r>
      <w:r w:rsidR="002F1657">
        <w:rPr>
          <w:rFonts w:ascii="Times New Roman" w:hAnsi="Times New Roman" w:cs="Times New Roman" w:hint="eastAsia"/>
          <w:sz w:val="20"/>
          <w:szCs w:val="20"/>
        </w:rPr>
        <w:t>CHO</w:t>
      </w:r>
      <w:r w:rsidR="002F1657">
        <w:rPr>
          <w:rFonts w:ascii="Times New Roman" w:hAnsi="Times New Roman" w:cs="Times New Roman"/>
          <w:sz w:val="20"/>
          <w:szCs w:val="20"/>
        </w:rPr>
        <w:t xml:space="preserve"> </w:t>
      </w:r>
      <w:r w:rsidR="002F1657">
        <w:rPr>
          <w:rFonts w:ascii="Times New Roman" w:hAnsi="Times New Roman" w:cs="Times New Roman" w:hint="eastAsia"/>
          <w:sz w:val="20"/>
          <w:szCs w:val="20"/>
        </w:rPr>
        <w:t>configuration</w:t>
      </w:r>
      <w:r w:rsidR="002F1657">
        <w:rPr>
          <w:rFonts w:ascii="Times New Roman" w:hAnsi="Times New Roman" w:cs="Times New Roman"/>
          <w:sz w:val="20"/>
          <w:szCs w:val="20"/>
        </w:rPr>
        <w:t xml:space="preserve"> </w:t>
      </w:r>
      <w:r w:rsidR="006B7090" w:rsidRPr="00F75F37">
        <w:rPr>
          <w:rFonts w:ascii="Times New Roman" w:hAnsi="Times New Roman" w:cs="Times New Roman"/>
          <w:sz w:val="20"/>
          <w:szCs w:val="20"/>
        </w:rPr>
        <w:t>compliance failure</w:t>
      </w:r>
      <w:r w:rsidRPr="00F75F37">
        <w:rPr>
          <w:rFonts w:ascii="Times New Roman" w:hAnsi="Times New Roman" w:cs="Times New Roman"/>
          <w:sz w:val="20"/>
          <w:szCs w:val="20"/>
        </w:rPr>
        <w:t xml:space="preserve"> with the following proposals: </w:t>
      </w:r>
    </w:p>
    <w:p w14:paraId="4068918D" w14:textId="0E4DA3C8" w:rsidR="006B7090" w:rsidRPr="00F75F37" w:rsidRDefault="006B7090" w:rsidP="00CE4956">
      <w:pPr>
        <w:spacing w:after="180"/>
        <w:rPr>
          <w:rFonts w:ascii="Times New Roman" w:hAnsi="Times New Roman" w:cs="Times New Roman"/>
          <w:b/>
          <w:sz w:val="20"/>
          <w:szCs w:val="20"/>
        </w:rPr>
      </w:pPr>
      <w:r w:rsidRPr="00F75F37">
        <w:rPr>
          <w:rFonts w:ascii="Times New Roman" w:hAnsi="Times New Roman" w:cs="Times New Roman"/>
          <w:b/>
          <w:sz w:val="20"/>
          <w:szCs w:val="20"/>
        </w:rPr>
        <w:t>Proposal 1:</w:t>
      </w:r>
      <w:r w:rsidR="006333CB">
        <w:rPr>
          <w:rFonts w:ascii="Times New Roman" w:hAnsi="Times New Roman" w:cs="Times New Roman" w:hint="eastAsia"/>
          <w:b/>
          <w:sz w:val="20"/>
          <w:szCs w:val="20"/>
        </w:rPr>
        <w:t xml:space="preserve"> </w:t>
      </w:r>
      <w:r w:rsidRPr="00F75F37">
        <w:rPr>
          <w:rFonts w:ascii="Times New Roman" w:hAnsi="Times New Roman" w:cs="Times New Roman"/>
          <w:b/>
          <w:sz w:val="20"/>
          <w:szCs w:val="20"/>
        </w:rPr>
        <w:t>The UE is required to check the compliance of the CHO configuration upon reception.</w:t>
      </w:r>
    </w:p>
    <w:p w14:paraId="44F06975" w14:textId="77777777" w:rsidR="00A35C39" w:rsidRPr="00A35C39" w:rsidRDefault="00A35C39" w:rsidP="00A35C39">
      <w:pPr>
        <w:spacing w:after="180"/>
        <w:rPr>
          <w:rFonts w:ascii="Times New Roman" w:hAnsi="Times New Roman" w:cs="Times New Roman"/>
          <w:b/>
          <w:sz w:val="20"/>
          <w:szCs w:val="20"/>
        </w:rPr>
      </w:pPr>
      <w:r w:rsidRPr="00A35C39">
        <w:rPr>
          <w:rFonts w:ascii="Times New Roman" w:hAnsi="Times New Roman" w:cs="Times New Roman"/>
          <w:b/>
          <w:sz w:val="20"/>
          <w:szCs w:val="20"/>
        </w:rPr>
        <w:t xml:space="preserve">Proposal 2: After the compliance check failure of CHO configuration, the UE applies the rest applicable part of </w:t>
      </w:r>
      <w:r w:rsidRPr="00A35C39">
        <w:rPr>
          <w:rFonts w:ascii="Times New Roman" w:hAnsi="Times New Roman" w:cs="Times New Roman"/>
          <w:b/>
          <w:i/>
          <w:sz w:val="20"/>
          <w:szCs w:val="20"/>
        </w:rPr>
        <w:t>RRCReconfiguration</w:t>
      </w:r>
      <w:r w:rsidRPr="00A35C39">
        <w:rPr>
          <w:rFonts w:ascii="Times New Roman" w:hAnsi="Times New Roman" w:cs="Times New Roman"/>
          <w:b/>
          <w:sz w:val="20"/>
          <w:szCs w:val="20"/>
        </w:rPr>
        <w:t xml:space="preserve"> with </w:t>
      </w:r>
      <w:r w:rsidRPr="00A35C39">
        <w:rPr>
          <w:rFonts w:ascii="Times New Roman" w:hAnsi="Times New Roman" w:cs="Times New Roman" w:hint="eastAsia"/>
          <w:b/>
          <w:sz w:val="20"/>
          <w:szCs w:val="20"/>
        </w:rPr>
        <w:t>CHO</w:t>
      </w:r>
      <w:r w:rsidRPr="00A35C39">
        <w:rPr>
          <w:rFonts w:ascii="Times New Roman" w:hAnsi="Times New Roman" w:cs="Times New Roman"/>
          <w:b/>
          <w:sz w:val="20"/>
          <w:szCs w:val="20"/>
        </w:rPr>
        <w:t xml:space="preserve"> </w:t>
      </w:r>
      <w:r w:rsidRPr="00A35C39">
        <w:rPr>
          <w:rFonts w:ascii="Times New Roman" w:hAnsi="Times New Roman" w:cs="Times New Roman" w:hint="eastAsia"/>
          <w:b/>
          <w:sz w:val="20"/>
          <w:szCs w:val="20"/>
        </w:rPr>
        <w:t>command</w:t>
      </w:r>
      <w:r w:rsidRPr="00A35C39">
        <w:rPr>
          <w:rFonts w:ascii="Times New Roman" w:hAnsi="Times New Roman" w:cs="Times New Roman"/>
          <w:b/>
          <w:i/>
          <w:sz w:val="20"/>
          <w:szCs w:val="20"/>
        </w:rPr>
        <w:t>.</w:t>
      </w:r>
    </w:p>
    <w:p w14:paraId="5CB67C4F" w14:textId="77777777" w:rsidR="00FE140B" w:rsidRPr="00FE140B" w:rsidRDefault="00FE140B" w:rsidP="00FE140B">
      <w:pPr>
        <w:spacing w:after="180"/>
        <w:rPr>
          <w:rFonts w:ascii="Times New Roman" w:hAnsi="Times New Roman" w:cs="Times New Roman"/>
          <w:b/>
          <w:sz w:val="20"/>
          <w:szCs w:val="20"/>
        </w:rPr>
      </w:pPr>
      <w:r w:rsidRPr="00FE140B">
        <w:rPr>
          <w:rFonts w:ascii="Times New Roman" w:hAnsi="Times New Roman" w:cs="Times New Roman"/>
          <w:b/>
          <w:sz w:val="20"/>
          <w:szCs w:val="20"/>
        </w:rPr>
        <w:t>Proposal 3: Instead of re-establishment, RAN2 is kindly asked to consider optimized handling for the compliance check failure of CHO configuration.</w:t>
      </w:r>
    </w:p>
    <w:p w14:paraId="2D4B6537" w14:textId="02828AA6" w:rsidR="005A0915" w:rsidRPr="00E6411C" w:rsidRDefault="00E6411C" w:rsidP="00E6411C">
      <w:pPr>
        <w:pStyle w:val="1"/>
        <w:rPr>
          <w:rFonts w:eastAsia="Batang"/>
          <w:lang w:val="en-US" w:eastAsia="ko-KR"/>
        </w:rPr>
      </w:pPr>
      <w:bookmarkStart w:id="2" w:name="OLE_LINK5"/>
      <w:r w:rsidRPr="00E6411C">
        <w:rPr>
          <w:rFonts w:eastAsia="Batang" w:hint="eastAsia"/>
          <w:lang w:val="en-US" w:eastAsia="ko-KR"/>
        </w:rPr>
        <w:lastRenderedPageBreak/>
        <w:t>4.</w:t>
      </w:r>
      <w:r>
        <w:rPr>
          <w:rFonts w:eastAsia="Batang"/>
          <w:lang w:val="en-US" w:eastAsia="ko-KR"/>
        </w:rPr>
        <w:t xml:space="preserve"> </w:t>
      </w:r>
      <w:r w:rsidR="005A0915" w:rsidRPr="00E6411C">
        <w:rPr>
          <w:rFonts w:eastAsia="Batang"/>
          <w:lang w:val="en-US" w:eastAsia="ko-KR"/>
        </w:rPr>
        <w:t>References</w:t>
      </w:r>
    </w:p>
    <w:bookmarkEnd w:id="2"/>
    <w:p w14:paraId="4076AA8C" w14:textId="77777777" w:rsidR="00B83256" w:rsidRPr="005E5578" w:rsidRDefault="005A0915" w:rsidP="005E5578">
      <w:pPr>
        <w:spacing w:after="180"/>
        <w:ind w:left="1350" w:hanging="1350"/>
        <w:rPr>
          <w:rFonts w:ascii="Times New Roman" w:eastAsia="Batang" w:hAnsi="Times New Roman" w:cs="Times New Roman"/>
          <w:sz w:val="20"/>
          <w:szCs w:val="20"/>
          <w:lang w:val="en-GB" w:eastAsia="en-US"/>
        </w:rPr>
      </w:pPr>
      <w:r w:rsidRPr="005E5578">
        <w:rPr>
          <w:rFonts w:ascii="Times New Roman" w:eastAsia="Batang" w:hAnsi="Times New Roman" w:cs="Times New Roman"/>
          <w:sz w:val="20"/>
          <w:szCs w:val="20"/>
          <w:lang w:val="en-GB" w:eastAsia="en-US"/>
        </w:rPr>
        <w:t>[1] Chairman notes, “Draft Report of 3GPP TSG RAN WG2 meeting #107”, Prague.</w:t>
      </w:r>
    </w:p>
    <w:p w14:paraId="2379A636" w14:textId="77777777" w:rsidR="002A5961" w:rsidRPr="005E5578" w:rsidRDefault="002A5961" w:rsidP="005E5578">
      <w:pPr>
        <w:spacing w:after="180"/>
        <w:ind w:left="1350" w:hanging="1350"/>
        <w:rPr>
          <w:rFonts w:ascii="Times New Roman" w:eastAsia="Batang" w:hAnsi="Times New Roman" w:cs="Times New Roman"/>
          <w:sz w:val="20"/>
          <w:szCs w:val="20"/>
          <w:lang w:val="en-GB" w:eastAsia="en-US"/>
        </w:rPr>
      </w:pPr>
      <w:r w:rsidRPr="005E5578">
        <w:rPr>
          <w:rFonts w:ascii="Times New Roman" w:eastAsia="Batang" w:hAnsi="Times New Roman" w:cs="Times New Roman"/>
          <w:sz w:val="20"/>
          <w:szCs w:val="20"/>
          <w:lang w:val="en-GB" w:eastAsia="en-US"/>
        </w:rPr>
        <w:t>[2] R2-1911733</w:t>
      </w:r>
      <w:r w:rsidR="00473CE5" w:rsidRPr="005E5578">
        <w:rPr>
          <w:rFonts w:ascii="Times New Roman" w:eastAsia="Batang" w:hAnsi="Times New Roman" w:cs="Times New Roman"/>
          <w:sz w:val="20"/>
          <w:szCs w:val="20"/>
          <w:lang w:val="en-GB" w:eastAsia="en-US"/>
        </w:rPr>
        <w:t xml:space="preserve">, </w:t>
      </w:r>
      <w:r w:rsidRPr="005E5578">
        <w:rPr>
          <w:rFonts w:ascii="Times New Roman" w:eastAsia="Batang" w:hAnsi="Times New Roman" w:cs="Times New Roman"/>
          <w:sz w:val="20"/>
          <w:szCs w:val="20"/>
          <w:lang w:val="en-GB" w:eastAsia="en-US"/>
        </w:rPr>
        <w:t>Summary of [106#42] [NR/LTE/mob enh] CHO configuration</w:t>
      </w:r>
      <w:r w:rsidR="00473CE5" w:rsidRPr="005E5578">
        <w:rPr>
          <w:rFonts w:ascii="Times New Roman" w:eastAsia="Batang" w:hAnsi="Times New Roman" w:cs="Times New Roman"/>
          <w:sz w:val="20"/>
          <w:szCs w:val="20"/>
          <w:lang w:val="en-GB" w:eastAsia="en-US"/>
        </w:rPr>
        <w:t xml:space="preserve">, </w:t>
      </w:r>
      <w:r w:rsidRPr="005E5578">
        <w:rPr>
          <w:rFonts w:ascii="Times New Roman" w:eastAsia="Batang" w:hAnsi="Times New Roman" w:cs="Times New Roman"/>
          <w:sz w:val="20"/>
          <w:szCs w:val="20"/>
          <w:lang w:val="en-GB" w:eastAsia="en-US"/>
        </w:rPr>
        <w:t>OPPO</w:t>
      </w:r>
    </w:p>
    <w:sectPr w:rsidR="002A5961" w:rsidRPr="005E5578" w:rsidSect="0073388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680C4" w14:textId="77777777" w:rsidR="00A16D0B" w:rsidRDefault="00A16D0B" w:rsidP="003A6E99">
      <w:r>
        <w:separator/>
      </w:r>
    </w:p>
  </w:endnote>
  <w:endnote w:type="continuationSeparator" w:id="0">
    <w:p w14:paraId="461ECECF" w14:textId="77777777" w:rsidR="00A16D0B" w:rsidRDefault="00A16D0B"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DF33A" w14:textId="77777777" w:rsidR="00A16D0B" w:rsidRDefault="00A16D0B" w:rsidP="003A6E99">
      <w:r>
        <w:separator/>
      </w:r>
    </w:p>
  </w:footnote>
  <w:footnote w:type="continuationSeparator" w:id="0">
    <w:p w14:paraId="44D73B6C" w14:textId="77777777" w:rsidR="00A16D0B" w:rsidRDefault="00A16D0B"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4F2E"/>
    <w:rsid w:val="000168D1"/>
    <w:rsid w:val="00016D71"/>
    <w:rsid w:val="00031D41"/>
    <w:rsid w:val="00060AD9"/>
    <w:rsid w:val="00074392"/>
    <w:rsid w:val="000811A5"/>
    <w:rsid w:val="000918B1"/>
    <w:rsid w:val="000A0FF2"/>
    <w:rsid w:val="000A1A26"/>
    <w:rsid w:val="000A6402"/>
    <w:rsid w:val="000A7CFB"/>
    <w:rsid w:val="000D3E97"/>
    <w:rsid w:val="000D7970"/>
    <w:rsid w:val="000E1612"/>
    <w:rsid w:val="00100AC6"/>
    <w:rsid w:val="0012084E"/>
    <w:rsid w:val="00123152"/>
    <w:rsid w:val="001241CC"/>
    <w:rsid w:val="001249A5"/>
    <w:rsid w:val="00131EF0"/>
    <w:rsid w:val="00146DEC"/>
    <w:rsid w:val="0018114C"/>
    <w:rsid w:val="00184E79"/>
    <w:rsid w:val="00193336"/>
    <w:rsid w:val="00193DAB"/>
    <w:rsid w:val="001A2776"/>
    <w:rsid w:val="001E5798"/>
    <w:rsid w:val="001E6908"/>
    <w:rsid w:val="00200F57"/>
    <w:rsid w:val="002012A3"/>
    <w:rsid w:val="0020434C"/>
    <w:rsid w:val="00216FD8"/>
    <w:rsid w:val="00217545"/>
    <w:rsid w:val="00222D6D"/>
    <w:rsid w:val="0022514C"/>
    <w:rsid w:val="00225578"/>
    <w:rsid w:val="00227796"/>
    <w:rsid w:val="002328E5"/>
    <w:rsid w:val="0024308A"/>
    <w:rsid w:val="0028114D"/>
    <w:rsid w:val="00292C38"/>
    <w:rsid w:val="002935A3"/>
    <w:rsid w:val="002A5961"/>
    <w:rsid w:val="002C072D"/>
    <w:rsid w:val="002D352D"/>
    <w:rsid w:val="002E09C9"/>
    <w:rsid w:val="002E2A28"/>
    <w:rsid w:val="002E35D5"/>
    <w:rsid w:val="002E442F"/>
    <w:rsid w:val="002F1657"/>
    <w:rsid w:val="003041E6"/>
    <w:rsid w:val="003148D2"/>
    <w:rsid w:val="00323463"/>
    <w:rsid w:val="003338FB"/>
    <w:rsid w:val="003430BF"/>
    <w:rsid w:val="00343E0C"/>
    <w:rsid w:val="00364C9B"/>
    <w:rsid w:val="00384317"/>
    <w:rsid w:val="00397851"/>
    <w:rsid w:val="003A1DD7"/>
    <w:rsid w:val="003A6E99"/>
    <w:rsid w:val="003B582D"/>
    <w:rsid w:val="003C032C"/>
    <w:rsid w:val="003C4C62"/>
    <w:rsid w:val="003D1687"/>
    <w:rsid w:val="003F5135"/>
    <w:rsid w:val="00402C03"/>
    <w:rsid w:val="00403485"/>
    <w:rsid w:val="00404CB8"/>
    <w:rsid w:val="00413D40"/>
    <w:rsid w:val="004200DB"/>
    <w:rsid w:val="004240AD"/>
    <w:rsid w:val="00444EA3"/>
    <w:rsid w:val="00447744"/>
    <w:rsid w:val="00462B98"/>
    <w:rsid w:val="00465C0D"/>
    <w:rsid w:val="004711C4"/>
    <w:rsid w:val="004711EC"/>
    <w:rsid w:val="004721BA"/>
    <w:rsid w:val="00473CE5"/>
    <w:rsid w:val="0048571C"/>
    <w:rsid w:val="00494779"/>
    <w:rsid w:val="00494BE3"/>
    <w:rsid w:val="004966CF"/>
    <w:rsid w:val="004A6489"/>
    <w:rsid w:val="004D474C"/>
    <w:rsid w:val="004E1C3A"/>
    <w:rsid w:val="004E72DF"/>
    <w:rsid w:val="005250CC"/>
    <w:rsid w:val="0053610C"/>
    <w:rsid w:val="00543437"/>
    <w:rsid w:val="00552EF1"/>
    <w:rsid w:val="00584F26"/>
    <w:rsid w:val="00590476"/>
    <w:rsid w:val="00592CAF"/>
    <w:rsid w:val="00593554"/>
    <w:rsid w:val="00594852"/>
    <w:rsid w:val="005A0915"/>
    <w:rsid w:val="005A6BE8"/>
    <w:rsid w:val="005B7FEC"/>
    <w:rsid w:val="005D1923"/>
    <w:rsid w:val="005E386B"/>
    <w:rsid w:val="005E5578"/>
    <w:rsid w:val="00612389"/>
    <w:rsid w:val="00624E6D"/>
    <w:rsid w:val="00630E6B"/>
    <w:rsid w:val="006333CB"/>
    <w:rsid w:val="0064605C"/>
    <w:rsid w:val="0066083B"/>
    <w:rsid w:val="00661EC3"/>
    <w:rsid w:val="006671FF"/>
    <w:rsid w:val="00672928"/>
    <w:rsid w:val="00676E95"/>
    <w:rsid w:val="006812C6"/>
    <w:rsid w:val="00682636"/>
    <w:rsid w:val="00684BE5"/>
    <w:rsid w:val="006A24DB"/>
    <w:rsid w:val="006A6236"/>
    <w:rsid w:val="006B06ED"/>
    <w:rsid w:val="006B7090"/>
    <w:rsid w:val="006D019D"/>
    <w:rsid w:val="006D15A2"/>
    <w:rsid w:val="006D1E4F"/>
    <w:rsid w:val="006D67EF"/>
    <w:rsid w:val="006D7D7B"/>
    <w:rsid w:val="006D7EA1"/>
    <w:rsid w:val="006F6FD4"/>
    <w:rsid w:val="0070539F"/>
    <w:rsid w:val="007204C8"/>
    <w:rsid w:val="00720CF2"/>
    <w:rsid w:val="00727E28"/>
    <w:rsid w:val="007311C6"/>
    <w:rsid w:val="0073388D"/>
    <w:rsid w:val="007344B1"/>
    <w:rsid w:val="0074200B"/>
    <w:rsid w:val="007605D4"/>
    <w:rsid w:val="00761D01"/>
    <w:rsid w:val="007658F9"/>
    <w:rsid w:val="00775B4A"/>
    <w:rsid w:val="007820F2"/>
    <w:rsid w:val="00783FB8"/>
    <w:rsid w:val="00792E66"/>
    <w:rsid w:val="007964F8"/>
    <w:rsid w:val="00797FA1"/>
    <w:rsid w:val="007A0D59"/>
    <w:rsid w:val="007B00AB"/>
    <w:rsid w:val="007B2737"/>
    <w:rsid w:val="007B5284"/>
    <w:rsid w:val="007D11C2"/>
    <w:rsid w:val="007D4E71"/>
    <w:rsid w:val="007E20F0"/>
    <w:rsid w:val="007F0DAC"/>
    <w:rsid w:val="007F5710"/>
    <w:rsid w:val="00801F01"/>
    <w:rsid w:val="00827C95"/>
    <w:rsid w:val="008415F7"/>
    <w:rsid w:val="0084210A"/>
    <w:rsid w:val="008444BC"/>
    <w:rsid w:val="0085164C"/>
    <w:rsid w:val="00857976"/>
    <w:rsid w:val="00861754"/>
    <w:rsid w:val="00865AF8"/>
    <w:rsid w:val="0087024B"/>
    <w:rsid w:val="00873F55"/>
    <w:rsid w:val="008919E5"/>
    <w:rsid w:val="00892EDA"/>
    <w:rsid w:val="008A3518"/>
    <w:rsid w:val="008A59A0"/>
    <w:rsid w:val="008B0C30"/>
    <w:rsid w:val="008B61A8"/>
    <w:rsid w:val="008C2570"/>
    <w:rsid w:val="008D1289"/>
    <w:rsid w:val="008D7B08"/>
    <w:rsid w:val="008E4990"/>
    <w:rsid w:val="008F6E78"/>
    <w:rsid w:val="009145A3"/>
    <w:rsid w:val="00943DC5"/>
    <w:rsid w:val="009448C9"/>
    <w:rsid w:val="00946389"/>
    <w:rsid w:val="009515FB"/>
    <w:rsid w:val="0097106B"/>
    <w:rsid w:val="009729FD"/>
    <w:rsid w:val="009740D7"/>
    <w:rsid w:val="009751F6"/>
    <w:rsid w:val="00975DC0"/>
    <w:rsid w:val="00976D26"/>
    <w:rsid w:val="009848DE"/>
    <w:rsid w:val="00995FDB"/>
    <w:rsid w:val="009A3944"/>
    <w:rsid w:val="009A57DB"/>
    <w:rsid w:val="009C1BDA"/>
    <w:rsid w:val="009D50E1"/>
    <w:rsid w:val="009F1C76"/>
    <w:rsid w:val="00A12166"/>
    <w:rsid w:val="00A16D0B"/>
    <w:rsid w:val="00A31F3F"/>
    <w:rsid w:val="00A32079"/>
    <w:rsid w:val="00A35C39"/>
    <w:rsid w:val="00A479C7"/>
    <w:rsid w:val="00A50B06"/>
    <w:rsid w:val="00A514C9"/>
    <w:rsid w:val="00A60775"/>
    <w:rsid w:val="00A6203B"/>
    <w:rsid w:val="00A664E9"/>
    <w:rsid w:val="00A6754E"/>
    <w:rsid w:val="00A766FE"/>
    <w:rsid w:val="00A77BD7"/>
    <w:rsid w:val="00A8457C"/>
    <w:rsid w:val="00A866B5"/>
    <w:rsid w:val="00AA5CFC"/>
    <w:rsid w:val="00AB5A9B"/>
    <w:rsid w:val="00AC2FEF"/>
    <w:rsid w:val="00AC5BBC"/>
    <w:rsid w:val="00AC6488"/>
    <w:rsid w:val="00AD029D"/>
    <w:rsid w:val="00AD5371"/>
    <w:rsid w:val="00AE10A9"/>
    <w:rsid w:val="00AF2B62"/>
    <w:rsid w:val="00B03081"/>
    <w:rsid w:val="00B031F5"/>
    <w:rsid w:val="00B05031"/>
    <w:rsid w:val="00B1038C"/>
    <w:rsid w:val="00B1263C"/>
    <w:rsid w:val="00B128D1"/>
    <w:rsid w:val="00B42714"/>
    <w:rsid w:val="00B44BEE"/>
    <w:rsid w:val="00B475DB"/>
    <w:rsid w:val="00B512ED"/>
    <w:rsid w:val="00B558B6"/>
    <w:rsid w:val="00B56DEC"/>
    <w:rsid w:val="00B82DFE"/>
    <w:rsid w:val="00B83256"/>
    <w:rsid w:val="00B84FAB"/>
    <w:rsid w:val="00B94DCC"/>
    <w:rsid w:val="00BA649F"/>
    <w:rsid w:val="00BC076F"/>
    <w:rsid w:val="00BC0B6F"/>
    <w:rsid w:val="00BE0382"/>
    <w:rsid w:val="00BF0F23"/>
    <w:rsid w:val="00BF2BE9"/>
    <w:rsid w:val="00C00BB9"/>
    <w:rsid w:val="00C06D4C"/>
    <w:rsid w:val="00C235E8"/>
    <w:rsid w:val="00C25390"/>
    <w:rsid w:val="00C322E5"/>
    <w:rsid w:val="00C6145F"/>
    <w:rsid w:val="00C7127D"/>
    <w:rsid w:val="00CA2535"/>
    <w:rsid w:val="00CA490D"/>
    <w:rsid w:val="00CD26F9"/>
    <w:rsid w:val="00CE0483"/>
    <w:rsid w:val="00CE4956"/>
    <w:rsid w:val="00CF1A23"/>
    <w:rsid w:val="00D04373"/>
    <w:rsid w:val="00D05E41"/>
    <w:rsid w:val="00D20A9A"/>
    <w:rsid w:val="00D21864"/>
    <w:rsid w:val="00D265AE"/>
    <w:rsid w:val="00D76564"/>
    <w:rsid w:val="00D801DD"/>
    <w:rsid w:val="00D911E7"/>
    <w:rsid w:val="00D948A8"/>
    <w:rsid w:val="00D967F5"/>
    <w:rsid w:val="00DA19CA"/>
    <w:rsid w:val="00DC3542"/>
    <w:rsid w:val="00DC448B"/>
    <w:rsid w:val="00DD74E4"/>
    <w:rsid w:val="00DE1785"/>
    <w:rsid w:val="00DE4146"/>
    <w:rsid w:val="00DF618D"/>
    <w:rsid w:val="00E00566"/>
    <w:rsid w:val="00E00832"/>
    <w:rsid w:val="00E0604A"/>
    <w:rsid w:val="00E115F7"/>
    <w:rsid w:val="00E12E8E"/>
    <w:rsid w:val="00E305F3"/>
    <w:rsid w:val="00E54D23"/>
    <w:rsid w:val="00E6411C"/>
    <w:rsid w:val="00E8204A"/>
    <w:rsid w:val="00E85586"/>
    <w:rsid w:val="00E903C2"/>
    <w:rsid w:val="00E90A30"/>
    <w:rsid w:val="00E947AE"/>
    <w:rsid w:val="00EB429A"/>
    <w:rsid w:val="00EB701F"/>
    <w:rsid w:val="00EC3148"/>
    <w:rsid w:val="00EC6DE2"/>
    <w:rsid w:val="00ED40A5"/>
    <w:rsid w:val="00EE219D"/>
    <w:rsid w:val="00EF494D"/>
    <w:rsid w:val="00EF4999"/>
    <w:rsid w:val="00EF5C90"/>
    <w:rsid w:val="00F02853"/>
    <w:rsid w:val="00F03FBF"/>
    <w:rsid w:val="00F10996"/>
    <w:rsid w:val="00F14252"/>
    <w:rsid w:val="00F217D1"/>
    <w:rsid w:val="00F221EE"/>
    <w:rsid w:val="00F4689D"/>
    <w:rsid w:val="00F62494"/>
    <w:rsid w:val="00F65799"/>
    <w:rsid w:val="00F67DAA"/>
    <w:rsid w:val="00F712AA"/>
    <w:rsid w:val="00F744B2"/>
    <w:rsid w:val="00F75F37"/>
    <w:rsid w:val="00FA0EB8"/>
    <w:rsid w:val="00FA122D"/>
    <w:rsid w:val="00FB7BAA"/>
    <w:rsid w:val="00FC03AC"/>
    <w:rsid w:val="00FC1E57"/>
    <w:rsid w:val="00FC7873"/>
    <w:rsid w:val="00FE140B"/>
    <w:rsid w:val="00FE427A"/>
    <w:rsid w:val="00FE5746"/>
    <w:rsid w:val="00FF2A75"/>
    <w:rsid w:val="00FF5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636"/>
  </w:style>
  <w:style w:type="paragraph" w:styleId="1">
    <w:name w:val="heading 1"/>
    <w:aliases w:val="H1"/>
    <w:next w:val="a"/>
    <w:link w:val="10"/>
    <w:qFormat/>
    <w:rsid w:val="00A6754E"/>
    <w:pPr>
      <w:keepNext/>
      <w:keepLines/>
      <w:pBdr>
        <w:top w:val="single" w:sz="12" w:space="3" w:color="auto"/>
      </w:pBdr>
      <w:spacing w:before="240" w:after="180"/>
      <w:ind w:left="1134" w:hanging="1134"/>
      <w:outlineLvl w:val="0"/>
    </w:pPr>
    <w:rPr>
      <w:rFonts w:ascii="Arial" w:eastAsia="宋体" w:hAnsi="Arial" w:cs="Times New Roman"/>
      <w:sz w:val="36"/>
      <w:szCs w:val="20"/>
      <w:lang w:val="en-GB" w:eastAsia="en-US"/>
    </w:rPr>
  </w:style>
  <w:style w:type="paragraph" w:styleId="4">
    <w:name w:val="heading 4"/>
    <w:basedOn w:val="a"/>
    <w:next w:val="a"/>
    <w:link w:val="40"/>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semiHidden/>
    <w:unhideWhenUsed/>
    <w:qFormat/>
    <w:rsid w:val="00A6754E"/>
    <w:pPr>
      <w:spacing w:before="120" w:after="180" w:line="240" w:lineRule="auto"/>
      <w:ind w:left="1701" w:hanging="1701"/>
      <w:outlineLvl w:val="4"/>
    </w:pPr>
    <w:rPr>
      <w:rFonts w:ascii="Arial" w:eastAsia="宋体" w:hAnsi="Arial" w:cs="Times New Roman"/>
      <w:b w:val="0"/>
      <w:bCs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rsid w:val="0087024B"/>
    <w:rPr>
      <w:rFonts w:ascii="Arial" w:eastAsia="MS Mincho" w:hAnsi="Arial" w:cs="Times New Roman"/>
      <w:sz w:val="20"/>
      <w:lang w:val="en-GB" w:eastAsia="en-GB"/>
    </w:rPr>
  </w:style>
  <w:style w:type="paragraph" w:styleId="a3">
    <w:name w:val="List Paragraph"/>
    <w:basedOn w:val="a"/>
    <w:uiPriority w:val="34"/>
    <w:qFormat/>
    <w:rsid w:val="00193336"/>
    <w:pPr>
      <w:ind w:left="720"/>
      <w:contextualSpacing/>
    </w:pPr>
  </w:style>
  <w:style w:type="character" w:customStyle="1" w:styleId="10">
    <w:name w:val="标题 1 字符"/>
    <w:aliases w:val="H1 字符"/>
    <w:basedOn w:val="a0"/>
    <w:link w:val="1"/>
    <w:rsid w:val="00A6754E"/>
    <w:rPr>
      <w:rFonts w:ascii="Arial" w:eastAsia="宋体" w:hAnsi="Arial" w:cs="Times New Roman"/>
      <w:sz w:val="36"/>
      <w:szCs w:val="20"/>
      <w:lang w:val="en-GB" w:eastAsia="en-US"/>
    </w:rPr>
  </w:style>
  <w:style w:type="character" w:customStyle="1" w:styleId="50">
    <w:name w:val="标题 5 字符"/>
    <w:basedOn w:val="a0"/>
    <w:link w:val="5"/>
    <w:semiHidden/>
    <w:rsid w:val="00A6754E"/>
    <w:rPr>
      <w:rFonts w:ascii="Arial" w:eastAsia="宋体" w:hAnsi="Arial" w:cs="Times New Roman"/>
      <w:sz w:val="22"/>
      <w:szCs w:val="20"/>
      <w:lang w:val="en-GB" w:eastAsia="en-US"/>
    </w:rPr>
  </w:style>
  <w:style w:type="character" w:styleId="a4">
    <w:name w:val="Hyperlink"/>
    <w:unhideWhenUsed/>
    <w:rsid w:val="00A6754E"/>
    <w:rPr>
      <w:color w:val="0000FF"/>
      <w:u w:val="single"/>
    </w:rPr>
  </w:style>
  <w:style w:type="character" w:customStyle="1" w:styleId="a5">
    <w:name w:val="页眉 字符"/>
    <w:aliases w:val="header odd 字符"/>
    <w:basedOn w:val="a0"/>
    <w:link w:val="a6"/>
    <w:locked/>
    <w:rsid w:val="00A6754E"/>
    <w:rPr>
      <w:rFonts w:ascii="Arial" w:hAnsi="Arial" w:cs="Arial"/>
      <w:b/>
      <w:noProof/>
      <w:sz w:val="18"/>
      <w:lang w:eastAsia="ja-JP"/>
    </w:rPr>
  </w:style>
  <w:style w:type="paragraph" w:styleId="a6">
    <w:name w:val="header"/>
    <w:aliases w:val="header odd"/>
    <w:link w:val="a5"/>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1">
    <w:name w:val="页眉 字符1"/>
    <w:basedOn w:val="a0"/>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a"/>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a"/>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a"/>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a7">
    <w:name w:val="Table Grid"/>
    <w:basedOn w:val="a1"/>
    <w:rsid w:val="00A6754E"/>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eastAsia="en-US"/>
    </w:rPr>
  </w:style>
  <w:style w:type="paragraph" w:styleId="a8">
    <w:name w:val="footer"/>
    <w:basedOn w:val="a"/>
    <w:link w:val="a9"/>
    <w:uiPriority w:val="99"/>
    <w:unhideWhenUsed/>
    <w:rsid w:val="003A6E99"/>
    <w:pPr>
      <w:tabs>
        <w:tab w:val="center" w:pos="4153"/>
        <w:tab w:val="right" w:pos="8306"/>
      </w:tabs>
      <w:snapToGrid w:val="0"/>
    </w:pPr>
    <w:rPr>
      <w:sz w:val="18"/>
      <w:szCs w:val="18"/>
    </w:rPr>
  </w:style>
  <w:style w:type="character" w:customStyle="1" w:styleId="a9">
    <w:name w:val="页脚 字符"/>
    <w:basedOn w:val="a0"/>
    <w:link w:val="a8"/>
    <w:uiPriority w:val="99"/>
    <w:rsid w:val="003A6E99"/>
    <w:rPr>
      <w:sz w:val="18"/>
      <w:szCs w:val="18"/>
    </w:rPr>
  </w:style>
  <w:style w:type="character" w:customStyle="1" w:styleId="UnresolvedMention1">
    <w:name w:val="Unresolved Mention1"/>
    <w:basedOn w:val="a0"/>
    <w:uiPriority w:val="99"/>
    <w:semiHidden/>
    <w:unhideWhenUsed/>
    <w:rsid w:val="007F0DAC"/>
    <w:rPr>
      <w:color w:val="605E5C"/>
      <w:shd w:val="clear" w:color="auto" w:fill="E1DFDD"/>
    </w:rPr>
  </w:style>
  <w:style w:type="paragraph" w:styleId="aa">
    <w:name w:val="Document Map"/>
    <w:basedOn w:val="a"/>
    <w:link w:val="ab"/>
    <w:uiPriority w:val="99"/>
    <w:semiHidden/>
    <w:unhideWhenUsed/>
    <w:rsid w:val="00B94DCC"/>
    <w:rPr>
      <w:rFonts w:ascii="宋体" w:eastAsia="宋体"/>
      <w:sz w:val="18"/>
      <w:szCs w:val="18"/>
    </w:rPr>
  </w:style>
  <w:style w:type="character" w:customStyle="1" w:styleId="ab">
    <w:name w:val="文档结构图 字符"/>
    <w:basedOn w:val="a0"/>
    <w:link w:val="aa"/>
    <w:uiPriority w:val="99"/>
    <w:semiHidden/>
    <w:rsid w:val="00B94DCC"/>
    <w:rPr>
      <w:rFonts w:ascii="宋体" w:eastAsia="宋体"/>
      <w:sz w:val="18"/>
      <w:szCs w:val="18"/>
    </w:rPr>
  </w:style>
  <w:style w:type="character" w:styleId="ac">
    <w:name w:val="annotation reference"/>
    <w:basedOn w:val="a0"/>
    <w:uiPriority w:val="99"/>
    <w:semiHidden/>
    <w:unhideWhenUsed/>
    <w:rsid w:val="00B94DCC"/>
    <w:rPr>
      <w:sz w:val="21"/>
      <w:szCs w:val="21"/>
    </w:rPr>
  </w:style>
  <w:style w:type="paragraph" w:styleId="ad">
    <w:name w:val="annotation text"/>
    <w:basedOn w:val="a"/>
    <w:link w:val="ae"/>
    <w:uiPriority w:val="99"/>
    <w:semiHidden/>
    <w:unhideWhenUsed/>
    <w:rsid w:val="00B94DCC"/>
  </w:style>
  <w:style w:type="character" w:customStyle="1" w:styleId="ae">
    <w:name w:val="批注文字 字符"/>
    <w:basedOn w:val="a0"/>
    <w:link w:val="ad"/>
    <w:uiPriority w:val="99"/>
    <w:semiHidden/>
    <w:rsid w:val="00B94DCC"/>
  </w:style>
  <w:style w:type="paragraph" w:styleId="af">
    <w:name w:val="annotation subject"/>
    <w:basedOn w:val="ad"/>
    <w:next w:val="ad"/>
    <w:link w:val="af0"/>
    <w:uiPriority w:val="99"/>
    <w:semiHidden/>
    <w:unhideWhenUsed/>
    <w:rsid w:val="00B94DCC"/>
    <w:rPr>
      <w:b/>
      <w:bCs/>
    </w:rPr>
  </w:style>
  <w:style w:type="character" w:customStyle="1" w:styleId="af0">
    <w:name w:val="批注主题 字符"/>
    <w:basedOn w:val="ae"/>
    <w:link w:val="af"/>
    <w:uiPriority w:val="99"/>
    <w:semiHidden/>
    <w:rsid w:val="00B94DCC"/>
    <w:rPr>
      <w:b/>
      <w:bCs/>
    </w:rPr>
  </w:style>
  <w:style w:type="paragraph" w:styleId="af1">
    <w:name w:val="Balloon Text"/>
    <w:basedOn w:val="a"/>
    <w:link w:val="af2"/>
    <w:uiPriority w:val="99"/>
    <w:semiHidden/>
    <w:unhideWhenUsed/>
    <w:rsid w:val="00B94DCC"/>
    <w:rPr>
      <w:sz w:val="18"/>
      <w:szCs w:val="18"/>
    </w:rPr>
  </w:style>
  <w:style w:type="character" w:customStyle="1" w:styleId="af2">
    <w:name w:val="批注框文本 字符"/>
    <w:basedOn w:val="a0"/>
    <w:link w:val="af1"/>
    <w:uiPriority w:val="99"/>
    <w:semiHidden/>
    <w:rsid w:val="00B94DCC"/>
    <w:rPr>
      <w:sz w:val="18"/>
      <w:szCs w:val="18"/>
    </w:rPr>
  </w:style>
  <w:style w:type="paragraph" w:styleId="af3">
    <w:name w:val="Revision"/>
    <w:hidden/>
    <w:uiPriority w:val="99"/>
    <w:semiHidden/>
    <w:rsid w:val="00CE4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6331.htm" TargetMode="External"/><Relationship Id="rId3" Type="http://schemas.openxmlformats.org/officeDocument/2006/relationships/settings" Target="settings.xml"/><Relationship Id="rId7" Type="http://schemas.openxmlformats.org/officeDocument/2006/relationships/hyperlink" Target="http://www.3gpp.org/DynaReport/3833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10</cp:revision>
  <dcterms:created xsi:type="dcterms:W3CDTF">2019-11-08T03:32:00Z</dcterms:created>
  <dcterms:modified xsi:type="dcterms:W3CDTF">2019-11-08T06:31:00Z</dcterms:modified>
</cp:coreProperties>
</file>